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C3717" w14:textId="726530E9" w:rsidR="00D77FAA" w:rsidRPr="0079727D" w:rsidRDefault="00DF6EED" w:rsidP="007B6D5D">
      <w:pPr>
        <w:spacing w:line="360" w:lineRule="atLeast"/>
        <w:jc w:val="both"/>
        <w:rPr>
          <w:rFonts w:ascii="PT Sans" w:hAnsi="PT Sans" w:cs="Arial"/>
          <w:b/>
          <w:bCs/>
          <w:color w:val="4D5056"/>
          <w:sz w:val="40"/>
          <w:szCs w:val="40"/>
        </w:rPr>
      </w:pPr>
      <w:r w:rsidRPr="0079727D">
        <w:rPr>
          <w:rFonts w:ascii="PT Sans" w:hAnsi="PT Sans" w:cs="Arial"/>
          <w:b/>
          <w:bCs/>
          <w:color w:val="4D5056"/>
          <w:sz w:val="40"/>
          <w:szCs w:val="40"/>
        </w:rPr>
        <w:t>Räder-</w:t>
      </w:r>
      <w:r w:rsidR="00136E44" w:rsidRPr="0079727D">
        <w:rPr>
          <w:rFonts w:ascii="PT Sans" w:hAnsi="PT Sans" w:cs="Arial"/>
          <w:b/>
          <w:bCs/>
          <w:color w:val="4D5056"/>
          <w:sz w:val="40"/>
          <w:szCs w:val="40"/>
        </w:rPr>
        <w:t>Lager</w:t>
      </w:r>
      <w:r w:rsidR="00312E3C" w:rsidRPr="0079727D">
        <w:rPr>
          <w:rFonts w:ascii="PT Sans" w:hAnsi="PT Sans" w:cs="Arial"/>
          <w:b/>
          <w:bCs/>
          <w:color w:val="4D5056"/>
          <w:sz w:val="40"/>
          <w:szCs w:val="40"/>
        </w:rPr>
        <w:t xml:space="preserve"> professionell verwalten</w:t>
      </w:r>
    </w:p>
    <w:p w14:paraId="0C6A85E2" w14:textId="77777777" w:rsidR="00BF2F0A" w:rsidRPr="00477653" w:rsidRDefault="00BF2F0A" w:rsidP="00CA58B2">
      <w:pPr>
        <w:pStyle w:val="Default"/>
        <w:spacing w:line="240" w:lineRule="atLeast"/>
        <w:jc w:val="both"/>
        <w:rPr>
          <w:rFonts w:ascii="PT Sans" w:hAnsi="PT Sans"/>
          <w:color w:val="4D5056"/>
        </w:rPr>
      </w:pPr>
    </w:p>
    <w:p w14:paraId="030A4373" w14:textId="738CABAF" w:rsidR="00136E44" w:rsidRPr="00136E44" w:rsidRDefault="00557706" w:rsidP="000E4865">
      <w:pPr>
        <w:pStyle w:val="Default"/>
        <w:spacing w:line="360" w:lineRule="atLeast"/>
        <w:jc w:val="both"/>
        <w:rPr>
          <w:rFonts w:ascii="PT Sans" w:hAnsi="PT Sans"/>
          <w:color w:val="4D5056"/>
          <w:sz w:val="22"/>
          <w:szCs w:val="22"/>
        </w:rPr>
      </w:pPr>
      <w:r>
        <w:rPr>
          <w:rFonts w:ascii="PT Sans" w:hAnsi="PT Sans"/>
          <w:b/>
          <w:color w:val="404040" w:themeColor="text1" w:themeTint="BF"/>
          <w:sz w:val="22"/>
          <w:szCs w:val="22"/>
        </w:rPr>
        <w:t xml:space="preserve">Gehring Group </w:t>
      </w:r>
      <w:r w:rsidR="00A26A47">
        <w:rPr>
          <w:rFonts w:ascii="PT Sans" w:hAnsi="PT Sans"/>
          <w:b/>
          <w:color w:val="404040" w:themeColor="text1" w:themeTint="BF"/>
          <w:sz w:val="22"/>
          <w:szCs w:val="22"/>
        </w:rPr>
        <w:t>ermöglicht</w:t>
      </w:r>
      <w:r w:rsidR="006729BE">
        <w:rPr>
          <w:rFonts w:ascii="PT Sans" w:hAnsi="PT Sans"/>
          <w:b/>
          <w:color w:val="404040" w:themeColor="text1" w:themeTint="BF"/>
          <w:sz w:val="22"/>
          <w:szCs w:val="22"/>
        </w:rPr>
        <w:t xml:space="preserve"> </w:t>
      </w:r>
      <w:r w:rsidR="00A26A47">
        <w:rPr>
          <w:rFonts w:ascii="PT Sans" w:hAnsi="PT Sans"/>
          <w:b/>
          <w:color w:val="404040" w:themeColor="text1" w:themeTint="BF"/>
          <w:sz w:val="22"/>
          <w:szCs w:val="22"/>
        </w:rPr>
        <w:t xml:space="preserve">spezialisierten </w:t>
      </w:r>
      <w:r w:rsidR="00312E3C">
        <w:rPr>
          <w:rFonts w:ascii="PT Sans" w:hAnsi="PT Sans"/>
          <w:b/>
          <w:color w:val="404040" w:themeColor="text1" w:themeTint="BF"/>
          <w:sz w:val="22"/>
          <w:szCs w:val="22"/>
        </w:rPr>
        <w:t>Lageristen</w:t>
      </w:r>
      <w:r w:rsidR="00A26A47">
        <w:rPr>
          <w:rFonts w:ascii="PT Sans" w:hAnsi="PT Sans"/>
          <w:b/>
          <w:color w:val="404040" w:themeColor="text1" w:themeTint="BF"/>
          <w:sz w:val="22"/>
          <w:szCs w:val="22"/>
        </w:rPr>
        <w:t xml:space="preserve">, Autohäusern und Werkstätten </w:t>
      </w:r>
      <w:r w:rsidR="006729BE">
        <w:rPr>
          <w:rFonts w:ascii="PT Sans" w:hAnsi="PT Sans"/>
          <w:b/>
          <w:color w:val="404040" w:themeColor="text1" w:themeTint="BF"/>
          <w:sz w:val="22"/>
          <w:szCs w:val="22"/>
        </w:rPr>
        <w:t xml:space="preserve">mit </w:t>
      </w:r>
      <w:r w:rsidR="00D10678">
        <w:rPr>
          <w:rFonts w:ascii="PT Sans" w:hAnsi="PT Sans"/>
          <w:b/>
          <w:color w:val="404040" w:themeColor="text1" w:themeTint="BF"/>
          <w:sz w:val="22"/>
          <w:szCs w:val="22"/>
        </w:rPr>
        <w:t xml:space="preserve">neuer </w:t>
      </w:r>
      <w:r w:rsidR="00A26A47">
        <w:rPr>
          <w:rFonts w:ascii="PT Sans" w:hAnsi="PT Sans"/>
          <w:b/>
          <w:color w:val="404040" w:themeColor="text1" w:themeTint="BF"/>
          <w:sz w:val="22"/>
          <w:szCs w:val="22"/>
        </w:rPr>
        <w:t xml:space="preserve">Räder-Lagerverwaltungssoftware </w:t>
      </w:r>
      <w:r w:rsidR="006729BE">
        <w:rPr>
          <w:rFonts w:ascii="PT Sans" w:hAnsi="PT Sans"/>
          <w:b/>
          <w:color w:val="404040" w:themeColor="text1" w:themeTint="BF"/>
          <w:sz w:val="22"/>
          <w:szCs w:val="22"/>
        </w:rPr>
        <w:t>ProWheel®</w:t>
      </w:r>
      <w:r w:rsidR="00A87AC0">
        <w:rPr>
          <w:rFonts w:ascii="PT Sans" w:hAnsi="PT Sans"/>
          <w:b/>
          <w:color w:val="404040" w:themeColor="text1" w:themeTint="BF"/>
          <w:sz w:val="22"/>
          <w:szCs w:val="22"/>
        </w:rPr>
        <w:t xml:space="preserve"> </w:t>
      </w:r>
      <w:r w:rsidR="00DA342A">
        <w:rPr>
          <w:rFonts w:ascii="PT Sans" w:hAnsi="PT Sans"/>
          <w:b/>
          <w:color w:val="404040" w:themeColor="text1" w:themeTint="BF"/>
          <w:sz w:val="22"/>
          <w:szCs w:val="22"/>
        </w:rPr>
        <w:t>durchgängige Abbildung und Dokumentation aller Geschäftsprozesse</w:t>
      </w:r>
      <w:r w:rsidR="00004D6D">
        <w:rPr>
          <w:rFonts w:ascii="PT Sans" w:hAnsi="PT Sans"/>
          <w:b/>
          <w:color w:val="404040" w:themeColor="text1" w:themeTint="BF"/>
          <w:sz w:val="22"/>
          <w:szCs w:val="22"/>
        </w:rPr>
        <w:t xml:space="preserve"> inklusive automatisiertem QR- und Barcode-Druck</w:t>
      </w:r>
    </w:p>
    <w:p w14:paraId="4EBD62C8" w14:textId="52837197" w:rsidR="006B583E" w:rsidRDefault="006B583E" w:rsidP="003174E8">
      <w:pPr>
        <w:pStyle w:val="Default"/>
        <w:spacing w:line="360" w:lineRule="atLeast"/>
        <w:jc w:val="both"/>
        <w:rPr>
          <w:rFonts w:ascii="PT Sans" w:hAnsi="PT Sans"/>
          <w:color w:val="4D5056"/>
        </w:rPr>
      </w:pPr>
    </w:p>
    <w:p w14:paraId="14126E23" w14:textId="4D465387" w:rsidR="00CE3C5D" w:rsidRDefault="00D3676C" w:rsidP="006932D1">
      <w:pPr>
        <w:tabs>
          <w:tab w:val="left" w:pos="3223"/>
        </w:tabs>
        <w:autoSpaceDE w:val="0"/>
        <w:autoSpaceDN w:val="0"/>
        <w:adjustRightInd w:val="0"/>
        <w:spacing w:line="360" w:lineRule="atLeast"/>
        <w:ind w:left="1560"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245D78">
        <w:rPr>
          <w:rFonts w:ascii="PT Sans" w:hAnsi="PT Sans" w:cs="Arial"/>
          <w:b/>
          <w:bCs/>
          <w:color w:val="404040" w:themeColor="text1" w:themeTint="BF"/>
          <w:sz w:val="22"/>
          <w:szCs w:val="22"/>
        </w:rPr>
        <w:t>28</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875A62">
        <w:rPr>
          <w:rFonts w:ascii="PT Sans" w:hAnsi="PT Sans" w:cs="Arial"/>
          <w:b/>
          <w:bCs/>
          <w:color w:val="404040" w:themeColor="text1" w:themeTint="BF"/>
          <w:sz w:val="22"/>
          <w:szCs w:val="22"/>
        </w:rPr>
        <w:t>April</w:t>
      </w:r>
      <w:r w:rsidR="00655ECB">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723A74">
        <w:rPr>
          <w:rFonts w:ascii="PT Sans" w:hAnsi="PT Sans" w:cs="Arial"/>
          <w:b/>
          <w:bCs/>
          <w:color w:val="404040" w:themeColor="text1" w:themeTint="BF"/>
          <w:sz w:val="22"/>
          <w:szCs w:val="22"/>
        </w:rPr>
        <w:t>2</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C92870">
        <w:rPr>
          <w:rFonts w:ascii="PT Sans" w:hAnsi="PT Sans" w:cs="Arial"/>
          <w:color w:val="404040" w:themeColor="text1" w:themeTint="BF"/>
          <w:sz w:val="22"/>
          <w:szCs w:val="22"/>
        </w:rPr>
        <w:t xml:space="preserve">Immer mehr Autobesitzer </w:t>
      </w:r>
      <w:r w:rsidR="00D94862">
        <w:rPr>
          <w:rFonts w:ascii="PT Sans" w:hAnsi="PT Sans" w:cs="Arial"/>
          <w:color w:val="404040" w:themeColor="text1" w:themeTint="BF"/>
          <w:sz w:val="22"/>
          <w:szCs w:val="22"/>
        </w:rPr>
        <w:t xml:space="preserve">entscheiden sich von </w:t>
      </w:r>
      <w:r w:rsidR="000E4865">
        <w:rPr>
          <w:rFonts w:ascii="PT Sans" w:hAnsi="PT Sans" w:cs="Arial"/>
          <w:color w:val="404040" w:themeColor="text1" w:themeTint="BF"/>
          <w:sz w:val="22"/>
          <w:szCs w:val="22"/>
        </w:rPr>
        <w:t>„O(</w:t>
      </w:r>
      <w:proofErr w:type="spellStart"/>
      <w:r w:rsidR="000E4865">
        <w:rPr>
          <w:rFonts w:ascii="PT Sans" w:hAnsi="PT Sans" w:cs="Arial"/>
          <w:color w:val="404040" w:themeColor="text1" w:themeTint="BF"/>
          <w:sz w:val="22"/>
          <w:szCs w:val="22"/>
        </w:rPr>
        <w:t>stern</w:t>
      </w:r>
      <w:proofErr w:type="spellEnd"/>
      <w:r w:rsidR="000E4865">
        <w:rPr>
          <w:rFonts w:ascii="PT Sans" w:hAnsi="PT Sans" w:cs="Arial"/>
          <w:color w:val="404040" w:themeColor="text1" w:themeTint="BF"/>
          <w:sz w:val="22"/>
          <w:szCs w:val="22"/>
        </w:rPr>
        <w:t>) bis O(</w:t>
      </w:r>
      <w:proofErr w:type="spellStart"/>
      <w:r w:rsidR="000E4865">
        <w:rPr>
          <w:rFonts w:ascii="PT Sans" w:hAnsi="PT Sans" w:cs="Arial"/>
          <w:color w:val="404040" w:themeColor="text1" w:themeTint="BF"/>
          <w:sz w:val="22"/>
          <w:szCs w:val="22"/>
        </w:rPr>
        <w:t>ktober</w:t>
      </w:r>
      <w:proofErr w:type="spellEnd"/>
      <w:r w:rsidR="000E4865">
        <w:rPr>
          <w:rFonts w:ascii="PT Sans" w:hAnsi="PT Sans" w:cs="Arial"/>
          <w:color w:val="404040" w:themeColor="text1" w:themeTint="BF"/>
          <w:sz w:val="22"/>
          <w:szCs w:val="22"/>
        </w:rPr>
        <w:t>)“</w:t>
      </w:r>
      <w:r w:rsidR="00C92870">
        <w:rPr>
          <w:rFonts w:ascii="PT Sans" w:hAnsi="PT Sans" w:cs="Arial"/>
          <w:color w:val="404040" w:themeColor="text1" w:themeTint="BF"/>
          <w:sz w:val="22"/>
          <w:szCs w:val="22"/>
        </w:rPr>
        <w:t xml:space="preserve"> </w:t>
      </w:r>
      <w:r w:rsidR="00D94862">
        <w:rPr>
          <w:rFonts w:ascii="PT Sans" w:hAnsi="PT Sans" w:cs="Arial"/>
          <w:color w:val="404040" w:themeColor="text1" w:themeTint="BF"/>
          <w:sz w:val="22"/>
          <w:szCs w:val="22"/>
        </w:rPr>
        <w:t xml:space="preserve">für die professionelle Einlagerung der Räder ihres Pkw. </w:t>
      </w:r>
      <w:r w:rsidR="00F365AD">
        <w:rPr>
          <w:rFonts w:ascii="PT Sans" w:hAnsi="PT Sans" w:cs="Arial"/>
          <w:color w:val="404040" w:themeColor="text1" w:themeTint="BF"/>
          <w:sz w:val="22"/>
          <w:szCs w:val="22"/>
        </w:rPr>
        <w:t>Spezialisierte</w:t>
      </w:r>
      <w:r w:rsidR="003E36D6">
        <w:rPr>
          <w:rFonts w:ascii="PT Sans" w:hAnsi="PT Sans" w:cs="Arial"/>
          <w:color w:val="404040" w:themeColor="text1" w:themeTint="BF"/>
          <w:sz w:val="22"/>
          <w:szCs w:val="22"/>
        </w:rPr>
        <w:t>n</w:t>
      </w:r>
      <w:r w:rsidR="00F365AD">
        <w:rPr>
          <w:rFonts w:ascii="PT Sans" w:hAnsi="PT Sans" w:cs="Arial"/>
          <w:color w:val="404040" w:themeColor="text1" w:themeTint="BF"/>
          <w:sz w:val="22"/>
          <w:szCs w:val="22"/>
        </w:rPr>
        <w:t xml:space="preserve"> </w:t>
      </w:r>
      <w:r w:rsidR="00D041FC">
        <w:rPr>
          <w:rFonts w:ascii="PT Sans" w:hAnsi="PT Sans" w:cs="Arial"/>
          <w:color w:val="404040" w:themeColor="text1" w:themeTint="BF"/>
          <w:sz w:val="22"/>
          <w:szCs w:val="22"/>
        </w:rPr>
        <w:t>Räder-Lageristen, aber auch Autohäuser</w:t>
      </w:r>
      <w:r w:rsidR="003E36D6">
        <w:rPr>
          <w:rFonts w:ascii="PT Sans" w:hAnsi="PT Sans" w:cs="Arial"/>
          <w:color w:val="404040" w:themeColor="text1" w:themeTint="BF"/>
          <w:sz w:val="22"/>
          <w:szCs w:val="22"/>
        </w:rPr>
        <w:t>n</w:t>
      </w:r>
      <w:r w:rsidR="00D041FC">
        <w:rPr>
          <w:rFonts w:ascii="PT Sans" w:hAnsi="PT Sans" w:cs="Arial"/>
          <w:color w:val="404040" w:themeColor="text1" w:themeTint="BF"/>
          <w:sz w:val="22"/>
          <w:szCs w:val="22"/>
        </w:rPr>
        <w:t xml:space="preserve"> und Werkstätten, die </w:t>
      </w:r>
      <w:r w:rsidR="002856B5">
        <w:rPr>
          <w:rFonts w:ascii="PT Sans" w:hAnsi="PT Sans" w:cs="Arial"/>
          <w:color w:val="404040" w:themeColor="text1" w:themeTint="BF"/>
          <w:sz w:val="22"/>
          <w:szCs w:val="22"/>
        </w:rPr>
        <w:t xml:space="preserve">ihren Kunden </w:t>
      </w:r>
      <w:r w:rsidR="00D041FC">
        <w:rPr>
          <w:rFonts w:ascii="PT Sans" w:hAnsi="PT Sans" w:cs="Arial"/>
          <w:color w:val="404040" w:themeColor="text1" w:themeTint="BF"/>
          <w:sz w:val="22"/>
          <w:szCs w:val="22"/>
        </w:rPr>
        <w:t>diese Dienstleistung anbieten</w:t>
      </w:r>
      <w:r w:rsidR="003E36D6">
        <w:rPr>
          <w:rFonts w:ascii="PT Sans" w:hAnsi="PT Sans" w:cs="Arial"/>
          <w:color w:val="404040" w:themeColor="text1" w:themeTint="BF"/>
          <w:sz w:val="22"/>
          <w:szCs w:val="22"/>
        </w:rPr>
        <w:t xml:space="preserve">, stellt die Gehring Group jetzt mit ProWheel® </w:t>
      </w:r>
      <w:r w:rsidR="00ED3036">
        <w:rPr>
          <w:rFonts w:ascii="PT Sans" w:hAnsi="PT Sans" w:cs="Arial"/>
          <w:color w:val="404040" w:themeColor="text1" w:themeTint="BF"/>
          <w:sz w:val="22"/>
          <w:szCs w:val="22"/>
        </w:rPr>
        <w:t xml:space="preserve">eine </w:t>
      </w:r>
      <w:r w:rsidR="000746EC">
        <w:rPr>
          <w:rFonts w:ascii="PT Sans" w:hAnsi="PT Sans" w:cs="Arial"/>
          <w:color w:val="404040" w:themeColor="text1" w:themeTint="BF"/>
          <w:sz w:val="22"/>
          <w:szCs w:val="22"/>
        </w:rPr>
        <w:t>funktions</w:t>
      </w:r>
      <w:r w:rsidR="00ED3036">
        <w:rPr>
          <w:rFonts w:ascii="PT Sans" w:hAnsi="PT Sans" w:cs="Arial"/>
          <w:color w:val="404040" w:themeColor="text1" w:themeTint="BF"/>
          <w:sz w:val="22"/>
          <w:szCs w:val="22"/>
        </w:rPr>
        <w:t xml:space="preserve">starke Räder-Lagerverwaltungssoftware zur Verfügung. </w:t>
      </w:r>
      <w:r w:rsidR="00151509">
        <w:rPr>
          <w:rFonts w:ascii="PT Sans" w:hAnsi="PT Sans" w:cs="Arial"/>
          <w:color w:val="404040" w:themeColor="text1" w:themeTint="BF"/>
          <w:sz w:val="22"/>
          <w:szCs w:val="22"/>
        </w:rPr>
        <w:t>B</w:t>
      </w:r>
      <w:r w:rsidR="00ED3036">
        <w:rPr>
          <w:rFonts w:ascii="PT Sans" w:hAnsi="PT Sans" w:cs="Arial"/>
          <w:color w:val="404040" w:themeColor="text1" w:themeTint="BF"/>
          <w:sz w:val="22"/>
          <w:szCs w:val="22"/>
        </w:rPr>
        <w:t xml:space="preserve">ei dem </w:t>
      </w:r>
      <w:r w:rsidR="00D9142A">
        <w:rPr>
          <w:rFonts w:ascii="PT Sans" w:hAnsi="PT Sans" w:cs="Arial"/>
          <w:color w:val="404040" w:themeColor="text1" w:themeTint="BF"/>
          <w:sz w:val="22"/>
          <w:szCs w:val="22"/>
        </w:rPr>
        <w:t xml:space="preserve">in Oberhausen ansässigen </w:t>
      </w:r>
      <w:r w:rsidR="00151509">
        <w:rPr>
          <w:rFonts w:ascii="PT Sans" w:hAnsi="PT Sans" w:cs="Arial"/>
          <w:color w:val="404040" w:themeColor="text1" w:themeTint="BF"/>
          <w:sz w:val="22"/>
          <w:szCs w:val="22"/>
        </w:rPr>
        <w:t>Logistik-</w:t>
      </w:r>
      <w:r w:rsidR="00D9142A">
        <w:rPr>
          <w:rFonts w:ascii="PT Sans" w:hAnsi="PT Sans" w:cs="Arial"/>
          <w:color w:val="404040" w:themeColor="text1" w:themeTint="BF"/>
          <w:sz w:val="22"/>
          <w:szCs w:val="22"/>
        </w:rPr>
        <w:t xml:space="preserve">Experten entwickelt, </w:t>
      </w:r>
      <w:r w:rsidR="00EE67FE">
        <w:rPr>
          <w:rFonts w:ascii="PT Sans" w:hAnsi="PT Sans" w:cs="Arial"/>
          <w:color w:val="404040" w:themeColor="text1" w:themeTint="BF"/>
          <w:sz w:val="22"/>
          <w:szCs w:val="22"/>
        </w:rPr>
        <w:t xml:space="preserve">unterstützt die </w:t>
      </w:r>
      <w:r w:rsidR="00EA216B">
        <w:rPr>
          <w:rFonts w:ascii="PT Sans" w:hAnsi="PT Sans" w:cs="Arial"/>
          <w:color w:val="404040" w:themeColor="text1" w:themeTint="BF"/>
          <w:sz w:val="22"/>
          <w:szCs w:val="22"/>
        </w:rPr>
        <w:t xml:space="preserve">modular aufgebaute </w:t>
      </w:r>
      <w:r w:rsidR="00EE67FE">
        <w:rPr>
          <w:rFonts w:ascii="PT Sans" w:hAnsi="PT Sans" w:cs="Arial"/>
          <w:color w:val="404040" w:themeColor="text1" w:themeTint="BF"/>
          <w:sz w:val="22"/>
          <w:szCs w:val="22"/>
        </w:rPr>
        <w:t xml:space="preserve">Software </w:t>
      </w:r>
      <w:r w:rsidR="008740CF">
        <w:rPr>
          <w:rFonts w:ascii="PT Sans" w:hAnsi="PT Sans" w:cs="Arial"/>
          <w:color w:val="404040" w:themeColor="text1" w:themeTint="BF"/>
          <w:sz w:val="22"/>
          <w:szCs w:val="22"/>
        </w:rPr>
        <w:t xml:space="preserve">zuverlässig </w:t>
      </w:r>
      <w:r w:rsidR="00EE67FE">
        <w:rPr>
          <w:rFonts w:ascii="PT Sans" w:hAnsi="PT Sans" w:cs="Arial"/>
          <w:color w:val="404040" w:themeColor="text1" w:themeTint="BF"/>
          <w:sz w:val="22"/>
          <w:szCs w:val="22"/>
        </w:rPr>
        <w:t xml:space="preserve">bei der </w:t>
      </w:r>
      <w:r w:rsidR="00206C65">
        <w:rPr>
          <w:rFonts w:ascii="PT Sans" w:hAnsi="PT Sans" w:cs="Arial"/>
          <w:color w:val="404040" w:themeColor="text1" w:themeTint="BF"/>
          <w:sz w:val="22"/>
          <w:szCs w:val="22"/>
        </w:rPr>
        <w:t>sicheren</w:t>
      </w:r>
      <w:r w:rsidR="00453F8B">
        <w:rPr>
          <w:rFonts w:ascii="PT Sans" w:hAnsi="PT Sans" w:cs="Arial"/>
          <w:color w:val="404040" w:themeColor="text1" w:themeTint="BF"/>
          <w:sz w:val="22"/>
          <w:szCs w:val="22"/>
        </w:rPr>
        <w:t xml:space="preserve"> Abbildung und Dokumentation der </w:t>
      </w:r>
      <w:r w:rsidR="007B21F6">
        <w:rPr>
          <w:rFonts w:ascii="PT Sans" w:hAnsi="PT Sans" w:cs="Arial"/>
          <w:color w:val="404040" w:themeColor="text1" w:themeTint="BF"/>
          <w:sz w:val="22"/>
          <w:szCs w:val="22"/>
        </w:rPr>
        <w:t xml:space="preserve">gesamten </w:t>
      </w:r>
      <w:r w:rsidR="00453F8B">
        <w:rPr>
          <w:rFonts w:ascii="PT Sans" w:hAnsi="PT Sans" w:cs="Arial"/>
          <w:color w:val="404040" w:themeColor="text1" w:themeTint="BF"/>
          <w:sz w:val="22"/>
          <w:szCs w:val="22"/>
        </w:rPr>
        <w:t>Geschäftsprozesse</w:t>
      </w:r>
      <w:r w:rsidR="00991F97">
        <w:rPr>
          <w:rFonts w:ascii="PT Sans" w:hAnsi="PT Sans" w:cs="Arial"/>
          <w:color w:val="404040" w:themeColor="text1" w:themeTint="BF"/>
          <w:sz w:val="22"/>
          <w:szCs w:val="22"/>
        </w:rPr>
        <w:t xml:space="preserve"> </w:t>
      </w:r>
      <w:r w:rsidR="0041261B">
        <w:rPr>
          <w:rFonts w:ascii="PT Sans" w:hAnsi="PT Sans" w:cs="Arial"/>
          <w:color w:val="404040" w:themeColor="text1" w:themeTint="BF"/>
          <w:sz w:val="22"/>
          <w:szCs w:val="22"/>
        </w:rPr>
        <w:t xml:space="preserve">rund um die </w:t>
      </w:r>
      <w:r w:rsidR="00151509">
        <w:rPr>
          <w:rFonts w:ascii="PT Sans" w:hAnsi="PT Sans" w:cs="Arial"/>
          <w:color w:val="404040" w:themeColor="text1" w:themeTint="BF"/>
          <w:sz w:val="22"/>
          <w:szCs w:val="22"/>
        </w:rPr>
        <w:t>Räderlagerung</w:t>
      </w:r>
      <w:r w:rsidR="00177D57">
        <w:rPr>
          <w:rFonts w:ascii="PT Sans" w:hAnsi="PT Sans" w:cs="Arial"/>
          <w:color w:val="404040" w:themeColor="text1" w:themeTint="BF"/>
          <w:sz w:val="22"/>
          <w:szCs w:val="22"/>
        </w:rPr>
        <w:t xml:space="preserve">. </w:t>
      </w:r>
      <w:r w:rsidR="0075548C">
        <w:rPr>
          <w:rFonts w:ascii="PT Sans" w:hAnsi="PT Sans" w:cs="Arial"/>
          <w:color w:val="404040" w:themeColor="text1" w:themeTint="BF"/>
          <w:sz w:val="22"/>
          <w:szCs w:val="22"/>
        </w:rPr>
        <w:t xml:space="preserve">Auf diese Weise können die anwendenden Dienstleister insbesondere zu den Stoßzeiten beim Räderwechsel im Frühjahr und zu Beginn der kalten Jahreszeit ihre Abläufe </w:t>
      </w:r>
      <w:r w:rsidR="005D0A26">
        <w:rPr>
          <w:rFonts w:ascii="PT Sans" w:hAnsi="PT Sans" w:cs="Arial"/>
          <w:color w:val="404040" w:themeColor="text1" w:themeTint="BF"/>
          <w:sz w:val="22"/>
          <w:szCs w:val="22"/>
        </w:rPr>
        <w:t>QR-/barcodegestützt</w:t>
      </w:r>
      <w:r w:rsidR="001D0336">
        <w:rPr>
          <w:rFonts w:ascii="PT Sans" w:hAnsi="PT Sans" w:cs="Arial"/>
          <w:color w:val="404040" w:themeColor="text1" w:themeTint="BF"/>
          <w:sz w:val="22"/>
          <w:szCs w:val="22"/>
        </w:rPr>
        <w:t xml:space="preserve"> </w:t>
      </w:r>
      <w:r w:rsidR="00E426FC">
        <w:rPr>
          <w:rFonts w:ascii="PT Sans" w:hAnsi="PT Sans" w:cs="Arial"/>
          <w:color w:val="404040" w:themeColor="text1" w:themeTint="BF"/>
          <w:sz w:val="22"/>
          <w:szCs w:val="22"/>
        </w:rPr>
        <w:t xml:space="preserve">managen – </w:t>
      </w:r>
      <w:r w:rsidR="0075548C">
        <w:rPr>
          <w:rFonts w:ascii="PT Sans" w:hAnsi="PT Sans" w:cs="Arial"/>
          <w:color w:val="404040" w:themeColor="text1" w:themeTint="BF"/>
          <w:sz w:val="22"/>
          <w:szCs w:val="22"/>
        </w:rPr>
        <w:t>zeit-</w:t>
      </w:r>
      <w:r w:rsidR="00E426FC">
        <w:rPr>
          <w:rFonts w:ascii="PT Sans" w:hAnsi="PT Sans" w:cs="Arial"/>
          <w:color w:val="404040" w:themeColor="text1" w:themeTint="BF"/>
          <w:sz w:val="22"/>
          <w:szCs w:val="22"/>
        </w:rPr>
        <w:t>, kosten-</w:t>
      </w:r>
      <w:r w:rsidR="0075548C">
        <w:rPr>
          <w:rFonts w:ascii="PT Sans" w:hAnsi="PT Sans" w:cs="Arial"/>
          <w:color w:val="404040" w:themeColor="text1" w:themeTint="BF"/>
          <w:sz w:val="22"/>
          <w:szCs w:val="22"/>
        </w:rPr>
        <w:t xml:space="preserve"> und ressourcensparend </w:t>
      </w:r>
      <w:r w:rsidR="000D795F">
        <w:rPr>
          <w:rFonts w:ascii="PT Sans" w:hAnsi="PT Sans" w:cs="Arial"/>
          <w:color w:val="404040" w:themeColor="text1" w:themeTint="BF"/>
          <w:sz w:val="22"/>
          <w:szCs w:val="22"/>
        </w:rPr>
        <w:t>in einem einzigen</w:t>
      </w:r>
      <w:r w:rsidR="00E33510">
        <w:rPr>
          <w:rFonts w:ascii="PT Sans" w:hAnsi="PT Sans" w:cs="Arial"/>
          <w:color w:val="404040" w:themeColor="text1" w:themeTint="BF"/>
          <w:sz w:val="22"/>
          <w:szCs w:val="22"/>
        </w:rPr>
        <w:t>,</w:t>
      </w:r>
      <w:r w:rsidR="000D795F">
        <w:rPr>
          <w:rFonts w:ascii="PT Sans" w:hAnsi="PT Sans" w:cs="Arial"/>
          <w:color w:val="404040" w:themeColor="text1" w:themeTint="BF"/>
          <w:sz w:val="22"/>
          <w:szCs w:val="22"/>
        </w:rPr>
        <w:t xml:space="preserve"> </w:t>
      </w:r>
      <w:r w:rsidR="00E33510">
        <w:rPr>
          <w:rFonts w:ascii="PT Sans" w:hAnsi="PT Sans" w:cs="Arial"/>
          <w:color w:val="404040" w:themeColor="text1" w:themeTint="BF"/>
          <w:sz w:val="22"/>
          <w:szCs w:val="22"/>
        </w:rPr>
        <w:t xml:space="preserve">bedienerfreundlichen </w:t>
      </w:r>
      <w:r w:rsidR="000D795F">
        <w:rPr>
          <w:rFonts w:ascii="PT Sans" w:hAnsi="PT Sans" w:cs="Arial"/>
          <w:color w:val="404040" w:themeColor="text1" w:themeTint="BF"/>
          <w:sz w:val="22"/>
          <w:szCs w:val="22"/>
        </w:rPr>
        <w:t>System</w:t>
      </w:r>
      <w:r w:rsidR="00E426FC">
        <w:rPr>
          <w:rFonts w:ascii="PT Sans" w:hAnsi="PT Sans" w:cs="Arial"/>
          <w:color w:val="404040" w:themeColor="text1" w:themeTint="BF"/>
          <w:sz w:val="22"/>
          <w:szCs w:val="22"/>
        </w:rPr>
        <w:t xml:space="preserve"> und </w:t>
      </w:r>
      <w:r w:rsidR="007D0AA4">
        <w:rPr>
          <w:rFonts w:ascii="PT Sans" w:hAnsi="PT Sans" w:cs="Arial"/>
          <w:color w:val="404040" w:themeColor="text1" w:themeTint="BF"/>
          <w:sz w:val="22"/>
          <w:szCs w:val="22"/>
        </w:rPr>
        <w:t>mit einer lückenlosen Protokollierung</w:t>
      </w:r>
      <w:r w:rsidR="00FE4ACF">
        <w:rPr>
          <w:rFonts w:ascii="PT Sans" w:hAnsi="PT Sans" w:cs="Arial"/>
          <w:color w:val="404040" w:themeColor="text1" w:themeTint="BF"/>
          <w:sz w:val="22"/>
          <w:szCs w:val="22"/>
        </w:rPr>
        <w:t>; diese</w:t>
      </w:r>
      <w:r w:rsidR="00B8395E">
        <w:rPr>
          <w:rFonts w:ascii="PT Sans" w:hAnsi="PT Sans" w:cs="Arial"/>
          <w:color w:val="404040" w:themeColor="text1" w:themeTint="BF"/>
          <w:sz w:val="22"/>
          <w:szCs w:val="22"/>
        </w:rPr>
        <w:t xml:space="preserve"> </w:t>
      </w:r>
      <w:r w:rsidR="00FE4ACF">
        <w:rPr>
          <w:rFonts w:ascii="PT Sans" w:hAnsi="PT Sans" w:cs="Arial"/>
          <w:color w:val="404040" w:themeColor="text1" w:themeTint="BF"/>
          <w:sz w:val="22"/>
          <w:szCs w:val="22"/>
        </w:rPr>
        <w:t xml:space="preserve">beinhaltet </w:t>
      </w:r>
      <w:r w:rsidR="00B8395E">
        <w:rPr>
          <w:rFonts w:ascii="PT Sans" w:hAnsi="PT Sans" w:cs="Arial"/>
          <w:color w:val="404040" w:themeColor="text1" w:themeTint="BF"/>
          <w:sz w:val="22"/>
          <w:szCs w:val="22"/>
        </w:rPr>
        <w:t xml:space="preserve">beispielsweise auch </w:t>
      </w:r>
      <w:r w:rsidR="00024700">
        <w:rPr>
          <w:rFonts w:ascii="PT Sans" w:hAnsi="PT Sans" w:cs="Arial"/>
          <w:color w:val="404040" w:themeColor="text1" w:themeTint="BF"/>
          <w:sz w:val="22"/>
          <w:szCs w:val="22"/>
        </w:rPr>
        <w:t xml:space="preserve">das </w:t>
      </w:r>
      <w:r w:rsidR="007D2B5E">
        <w:rPr>
          <w:rFonts w:ascii="PT Sans" w:hAnsi="PT Sans" w:cs="Arial"/>
          <w:color w:val="404040" w:themeColor="text1" w:themeTint="BF"/>
          <w:sz w:val="22"/>
          <w:szCs w:val="22"/>
        </w:rPr>
        <w:t xml:space="preserve">optionale </w:t>
      </w:r>
      <w:r w:rsidR="00024700">
        <w:rPr>
          <w:rFonts w:ascii="PT Sans" w:hAnsi="PT Sans" w:cs="Arial"/>
          <w:color w:val="404040" w:themeColor="text1" w:themeTint="BF"/>
          <w:sz w:val="22"/>
          <w:szCs w:val="22"/>
        </w:rPr>
        <w:t xml:space="preserve">Hinterlegen von </w:t>
      </w:r>
      <w:r w:rsidR="00B8395E">
        <w:rPr>
          <w:rFonts w:ascii="PT Sans" w:hAnsi="PT Sans" w:cs="Arial"/>
          <w:color w:val="404040" w:themeColor="text1" w:themeTint="BF"/>
          <w:sz w:val="22"/>
          <w:szCs w:val="22"/>
        </w:rPr>
        <w:t>Fotos der Radsätze</w:t>
      </w:r>
      <w:r w:rsidR="00D5291E">
        <w:rPr>
          <w:rFonts w:ascii="PT Sans" w:hAnsi="PT Sans" w:cs="Arial"/>
          <w:color w:val="404040" w:themeColor="text1" w:themeTint="BF"/>
          <w:sz w:val="22"/>
          <w:szCs w:val="22"/>
        </w:rPr>
        <w:t xml:space="preserve"> zur Dokumentation ihres Zustands</w:t>
      </w:r>
      <w:r w:rsidR="0075548C">
        <w:rPr>
          <w:rFonts w:ascii="PT Sans" w:hAnsi="PT Sans" w:cs="Arial"/>
          <w:color w:val="404040" w:themeColor="text1" w:themeTint="BF"/>
          <w:sz w:val="22"/>
          <w:szCs w:val="22"/>
        </w:rPr>
        <w:t>.</w:t>
      </w:r>
      <w:r w:rsidR="00EA216B">
        <w:rPr>
          <w:rFonts w:ascii="PT Sans" w:hAnsi="PT Sans" w:cs="Arial"/>
          <w:color w:val="404040" w:themeColor="text1" w:themeTint="BF"/>
          <w:sz w:val="22"/>
          <w:szCs w:val="22"/>
        </w:rPr>
        <w:t xml:space="preserve"> </w:t>
      </w:r>
      <w:r w:rsidR="00482369">
        <w:rPr>
          <w:rFonts w:ascii="PT Sans" w:hAnsi="PT Sans" w:cs="Arial"/>
          <w:color w:val="404040" w:themeColor="text1" w:themeTint="BF"/>
          <w:sz w:val="22"/>
          <w:szCs w:val="22"/>
        </w:rPr>
        <w:t xml:space="preserve">Der Einsatz </w:t>
      </w:r>
      <w:r w:rsidR="00606C1D">
        <w:rPr>
          <w:rFonts w:ascii="PT Sans" w:hAnsi="PT Sans" w:cs="Arial"/>
          <w:color w:val="404040" w:themeColor="text1" w:themeTint="BF"/>
          <w:sz w:val="22"/>
          <w:szCs w:val="22"/>
        </w:rPr>
        <w:t>von ProWheel®</w:t>
      </w:r>
      <w:r w:rsidR="0067279D">
        <w:rPr>
          <w:rFonts w:ascii="PT Sans" w:hAnsi="PT Sans" w:cs="Arial"/>
          <w:color w:val="404040" w:themeColor="text1" w:themeTint="BF"/>
          <w:sz w:val="22"/>
          <w:szCs w:val="22"/>
        </w:rPr>
        <w:t xml:space="preserve"> </w:t>
      </w:r>
      <w:r w:rsidR="00482369">
        <w:rPr>
          <w:rFonts w:ascii="PT Sans" w:hAnsi="PT Sans" w:cs="Arial"/>
          <w:color w:val="404040" w:themeColor="text1" w:themeTint="BF"/>
          <w:sz w:val="22"/>
          <w:szCs w:val="22"/>
        </w:rPr>
        <w:t>ist dabei stand-</w:t>
      </w:r>
      <w:proofErr w:type="spellStart"/>
      <w:r w:rsidR="00482369">
        <w:rPr>
          <w:rFonts w:ascii="PT Sans" w:hAnsi="PT Sans" w:cs="Arial"/>
          <w:color w:val="404040" w:themeColor="text1" w:themeTint="BF"/>
          <w:sz w:val="22"/>
          <w:szCs w:val="22"/>
        </w:rPr>
        <w:t>alone</w:t>
      </w:r>
      <w:proofErr w:type="spellEnd"/>
      <w:r w:rsidR="00482369">
        <w:rPr>
          <w:rFonts w:ascii="PT Sans" w:hAnsi="PT Sans" w:cs="Arial"/>
          <w:color w:val="404040" w:themeColor="text1" w:themeTint="BF"/>
          <w:sz w:val="22"/>
          <w:szCs w:val="22"/>
        </w:rPr>
        <w:t xml:space="preserve"> oder per Schnittstelle angebunden an eine bestehende Software</w:t>
      </w:r>
      <w:r w:rsidR="00992DB9">
        <w:rPr>
          <w:rFonts w:ascii="PT Sans" w:hAnsi="PT Sans" w:cs="Arial"/>
          <w:color w:val="404040" w:themeColor="text1" w:themeTint="BF"/>
          <w:sz w:val="22"/>
          <w:szCs w:val="22"/>
        </w:rPr>
        <w:t xml:space="preserve"> bei den Kunden (Autohäusern)</w:t>
      </w:r>
      <w:r w:rsidR="00482369">
        <w:rPr>
          <w:rFonts w:ascii="PT Sans" w:hAnsi="PT Sans" w:cs="Arial"/>
          <w:color w:val="404040" w:themeColor="text1" w:themeTint="BF"/>
          <w:sz w:val="22"/>
          <w:szCs w:val="22"/>
        </w:rPr>
        <w:t xml:space="preserve"> möglich</w:t>
      </w:r>
      <w:r w:rsidR="00D5291E">
        <w:rPr>
          <w:rFonts w:ascii="PT Sans" w:hAnsi="PT Sans" w:cs="Arial"/>
          <w:color w:val="404040" w:themeColor="text1" w:themeTint="BF"/>
          <w:sz w:val="22"/>
          <w:szCs w:val="22"/>
        </w:rPr>
        <w:t>.</w:t>
      </w:r>
      <w:r w:rsidR="00111DBB">
        <w:rPr>
          <w:rFonts w:ascii="PT Sans" w:hAnsi="PT Sans" w:cs="Arial"/>
          <w:color w:val="404040" w:themeColor="text1" w:themeTint="BF"/>
          <w:sz w:val="22"/>
          <w:szCs w:val="22"/>
        </w:rPr>
        <w:t xml:space="preserve"> So lassen sich Radsätze just-in-time bestellen</w:t>
      </w:r>
      <w:r w:rsidR="007D2B5E">
        <w:rPr>
          <w:rFonts w:ascii="PT Sans" w:hAnsi="PT Sans" w:cs="Arial"/>
          <w:color w:val="404040" w:themeColor="text1" w:themeTint="BF"/>
          <w:sz w:val="22"/>
          <w:szCs w:val="22"/>
        </w:rPr>
        <w:t>.</w:t>
      </w:r>
      <w:r w:rsidR="00111DBB">
        <w:rPr>
          <w:rFonts w:ascii="PT Sans" w:hAnsi="PT Sans" w:cs="Arial"/>
          <w:color w:val="404040" w:themeColor="text1" w:themeTint="BF"/>
          <w:sz w:val="22"/>
          <w:szCs w:val="22"/>
        </w:rPr>
        <w:t xml:space="preserve"> </w:t>
      </w:r>
      <w:r w:rsidR="007D2B5E">
        <w:rPr>
          <w:rFonts w:ascii="PT Sans" w:hAnsi="PT Sans" w:cs="Arial"/>
          <w:color w:val="404040" w:themeColor="text1" w:themeTint="BF"/>
          <w:sz w:val="22"/>
          <w:szCs w:val="22"/>
        </w:rPr>
        <w:t>D</w:t>
      </w:r>
      <w:r w:rsidR="00B8395E">
        <w:rPr>
          <w:rFonts w:ascii="PT Sans" w:hAnsi="PT Sans" w:cs="Arial"/>
          <w:color w:val="404040" w:themeColor="text1" w:themeTint="BF"/>
          <w:sz w:val="22"/>
          <w:szCs w:val="22"/>
        </w:rPr>
        <w:t xml:space="preserve">ie </w:t>
      </w:r>
      <w:r w:rsidR="00111DBB">
        <w:rPr>
          <w:rFonts w:ascii="PT Sans" w:hAnsi="PT Sans" w:cs="Arial"/>
          <w:color w:val="404040" w:themeColor="text1" w:themeTint="BF"/>
          <w:sz w:val="22"/>
          <w:szCs w:val="22"/>
        </w:rPr>
        <w:t>intelligente Tourenplanung</w:t>
      </w:r>
      <w:r w:rsidR="0093765A">
        <w:rPr>
          <w:rFonts w:ascii="PT Sans" w:hAnsi="PT Sans" w:cs="Arial"/>
          <w:color w:val="404040" w:themeColor="text1" w:themeTint="BF"/>
          <w:sz w:val="22"/>
          <w:szCs w:val="22"/>
        </w:rPr>
        <w:t xml:space="preserve"> gewährleistet</w:t>
      </w:r>
      <w:r w:rsidR="00B84A99">
        <w:rPr>
          <w:rFonts w:ascii="PT Sans" w:hAnsi="PT Sans" w:cs="Arial"/>
          <w:color w:val="404040" w:themeColor="text1" w:themeTint="BF"/>
          <w:sz w:val="22"/>
          <w:szCs w:val="22"/>
        </w:rPr>
        <w:t xml:space="preserve"> hierbei ein Höchstmaß an Effizienz für Abholungen und Anlieferungen</w:t>
      </w:r>
      <w:r w:rsidR="00D5291E">
        <w:rPr>
          <w:rFonts w:ascii="PT Sans" w:hAnsi="PT Sans" w:cs="Arial"/>
          <w:color w:val="404040" w:themeColor="text1" w:themeTint="BF"/>
          <w:sz w:val="22"/>
          <w:szCs w:val="22"/>
        </w:rPr>
        <w:t>.</w:t>
      </w:r>
    </w:p>
    <w:p w14:paraId="20D915C0" w14:textId="0E4122CA" w:rsidR="0075548C" w:rsidRDefault="00C64625" w:rsidP="00251FD1">
      <w:pPr>
        <w:tabs>
          <w:tab w:val="left" w:pos="3223"/>
        </w:tabs>
        <w:autoSpaceDE w:val="0"/>
        <w:autoSpaceDN w:val="0"/>
        <w:adjustRightInd w:val="0"/>
        <w:spacing w:before="120" w:line="360" w:lineRule="atLeast"/>
        <w:ind w:left="1560"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Je nach </w:t>
      </w:r>
      <w:r w:rsidR="00174EC3">
        <w:rPr>
          <w:rFonts w:ascii="PT Sans" w:hAnsi="PT Sans" w:cs="Arial"/>
          <w:color w:val="404040" w:themeColor="text1" w:themeTint="BF"/>
          <w:sz w:val="22"/>
          <w:szCs w:val="22"/>
        </w:rPr>
        <w:t>Kundenw</w:t>
      </w:r>
      <w:r>
        <w:rPr>
          <w:rFonts w:ascii="PT Sans" w:hAnsi="PT Sans" w:cs="Arial"/>
          <w:color w:val="404040" w:themeColor="text1" w:themeTint="BF"/>
          <w:sz w:val="22"/>
          <w:szCs w:val="22"/>
        </w:rPr>
        <w:t xml:space="preserve">unsch bietet die Gehring Group ProWheel® im klassischen Mietmodell zum monatlichen Festpreis </w:t>
      </w:r>
      <w:r w:rsidR="009012E6">
        <w:rPr>
          <w:rFonts w:ascii="PT Sans" w:hAnsi="PT Sans" w:cs="Arial"/>
          <w:color w:val="404040" w:themeColor="text1" w:themeTint="BF"/>
          <w:sz w:val="22"/>
          <w:szCs w:val="22"/>
        </w:rPr>
        <w:t xml:space="preserve">an oder als „Pay-per-Wheel“ </w:t>
      </w:r>
      <w:r w:rsidR="00174EC3">
        <w:rPr>
          <w:rFonts w:ascii="PT Sans" w:hAnsi="PT Sans" w:cs="Arial"/>
          <w:color w:val="404040" w:themeColor="text1" w:themeTint="BF"/>
          <w:sz w:val="22"/>
          <w:szCs w:val="22"/>
        </w:rPr>
        <w:t xml:space="preserve">abhängig von der Zahl der </w:t>
      </w:r>
      <w:r w:rsidR="009012E6">
        <w:rPr>
          <w:rFonts w:ascii="PT Sans" w:hAnsi="PT Sans" w:cs="Arial"/>
          <w:color w:val="404040" w:themeColor="text1" w:themeTint="BF"/>
          <w:sz w:val="22"/>
          <w:szCs w:val="22"/>
        </w:rPr>
        <w:t>jeweils eingelagerten Radsätze</w:t>
      </w:r>
      <w:r w:rsidR="00174EC3">
        <w:rPr>
          <w:rFonts w:ascii="PT Sans" w:hAnsi="PT Sans" w:cs="Arial"/>
          <w:color w:val="404040" w:themeColor="text1" w:themeTint="BF"/>
          <w:sz w:val="22"/>
          <w:szCs w:val="22"/>
        </w:rPr>
        <w:t xml:space="preserve">. </w:t>
      </w:r>
      <w:r w:rsidR="00B15C32">
        <w:rPr>
          <w:rFonts w:ascii="PT Sans" w:hAnsi="PT Sans" w:cs="Arial"/>
          <w:color w:val="404040" w:themeColor="text1" w:themeTint="BF"/>
          <w:sz w:val="22"/>
          <w:szCs w:val="22"/>
        </w:rPr>
        <w:t xml:space="preserve">Bereitgestellt werden kann auch die komplette Server-Infrastruktur </w:t>
      </w:r>
      <w:r w:rsidR="001D0336">
        <w:rPr>
          <w:rFonts w:ascii="PT Sans" w:hAnsi="PT Sans" w:cs="Arial"/>
          <w:color w:val="404040" w:themeColor="text1" w:themeTint="BF"/>
          <w:sz w:val="22"/>
          <w:szCs w:val="22"/>
        </w:rPr>
        <w:t xml:space="preserve">für einen durchgängig gewährleisteten </w:t>
      </w:r>
      <w:r w:rsidR="00B15C32">
        <w:rPr>
          <w:rFonts w:ascii="PT Sans" w:hAnsi="PT Sans" w:cs="Arial"/>
          <w:color w:val="404040" w:themeColor="text1" w:themeTint="BF"/>
          <w:sz w:val="22"/>
          <w:szCs w:val="22"/>
        </w:rPr>
        <w:t xml:space="preserve">Betrieb der Datenbank. Dies entbindet die Kunden davon, eigene Server und Know-how vorzuhalten </w:t>
      </w:r>
      <w:r w:rsidR="00FD573C">
        <w:rPr>
          <w:rFonts w:ascii="PT Sans" w:hAnsi="PT Sans" w:cs="Arial"/>
          <w:color w:val="404040" w:themeColor="text1" w:themeTint="BF"/>
          <w:sz w:val="22"/>
          <w:szCs w:val="22"/>
        </w:rPr>
        <w:t>sowie eigene Backups zu erstellen.</w:t>
      </w:r>
      <w:r w:rsidR="00B8743C">
        <w:rPr>
          <w:rFonts w:ascii="PT Sans" w:hAnsi="PT Sans" w:cs="Arial"/>
          <w:color w:val="404040" w:themeColor="text1" w:themeTint="BF"/>
          <w:sz w:val="22"/>
          <w:szCs w:val="22"/>
        </w:rPr>
        <w:t xml:space="preserve"> </w:t>
      </w:r>
      <w:r w:rsidR="004260FB">
        <w:rPr>
          <w:rFonts w:ascii="PT Sans" w:hAnsi="PT Sans" w:cs="Arial"/>
          <w:color w:val="404040" w:themeColor="text1" w:themeTint="BF"/>
          <w:sz w:val="22"/>
          <w:szCs w:val="22"/>
        </w:rPr>
        <w:t xml:space="preserve">Dank Multisprachenfähigkeit </w:t>
      </w:r>
      <w:r w:rsidR="00E33510">
        <w:rPr>
          <w:rFonts w:ascii="PT Sans" w:hAnsi="PT Sans" w:cs="Arial"/>
          <w:color w:val="404040" w:themeColor="text1" w:themeTint="BF"/>
          <w:sz w:val="22"/>
          <w:szCs w:val="22"/>
        </w:rPr>
        <w:t xml:space="preserve">ist </w:t>
      </w:r>
      <w:r w:rsidR="004260FB">
        <w:rPr>
          <w:rFonts w:ascii="PT Sans" w:hAnsi="PT Sans" w:cs="Arial"/>
          <w:color w:val="404040" w:themeColor="text1" w:themeTint="BF"/>
          <w:sz w:val="22"/>
          <w:szCs w:val="22"/>
        </w:rPr>
        <w:t>ProWheel® zudem auch international einsetzbar.</w:t>
      </w:r>
    </w:p>
    <w:p w14:paraId="5CA1629A" w14:textId="67A05C35" w:rsidR="0075548C" w:rsidRDefault="006E2AC7" w:rsidP="006E2AC7">
      <w:pPr>
        <w:tabs>
          <w:tab w:val="left" w:pos="3223"/>
        </w:tabs>
        <w:autoSpaceDE w:val="0"/>
        <w:autoSpaceDN w:val="0"/>
        <w:adjustRightInd w:val="0"/>
        <w:spacing w:before="120" w:line="360" w:lineRule="atLeast"/>
        <w:ind w:left="1560" w:firstLine="567"/>
        <w:jc w:val="both"/>
        <w:rPr>
          <w:rFonts w:ascii="PT Sans" w:hAnsi="PT Sans" w:cs="Arial"/>
          <w:color w:val="404040" w:themeColor="text1" w:themeTint="BF"/>
          <w:sz w:val="22"/>
          <w:szCs w:val="22"/>
        </w:rPr>
      </w:pPr>
      <w:r w:rsidRPr="006E2AC7">
        <w:rPr>
          <w:rFonts w:ascii="PT Sans" w:hAnsi="PT Sans" w:cs="Arial"/>
          <w:color w:val="404040" w:themeColor="text1" w:themeTint="BF"/>
          <w:sz w:val="22"/>
          <w:szCs w:val="22"/>
        </w:rPr>
        <w:t xml:space="preserve">Weitere Informationen sind unter </w:t>
      </w:r>
      <w:hyperlink r:id="rId8" w:history="1">
        <w:r w:rsidRPr="006E2AC7">
          <w:rPr>
            <w:rStyle w:val="Hyperlink"/>
            <w:rFonts w:ascii="PT Sans" w:hAnsi="PT Sans" w:cs="Arial"/>
            <w:sz w:val="22"/>
            <w:szCs w:val="22"/>
          </w:rPr>
          <w:t>https://gehring.group/prowheel</w:t>
        </w:r>
      </w:hyperlink>
      <w:r w:rsidRPr="006E2AC7">
        <w:rPr>
          <w:rFonts w:ascii="PT Sans" w:hAnsi="PT Sans" w:cs="Arial"/>
          <w:color w:val="404040" w:themeColor="text1" w:themeTint="BF"/>
          <w:sz w:val="22"/>
          <w:szCs w:val="22"/>
        </w:rPr>
        <w:t xml:space="preserve"> abrufbar; dort kann auch ein Termin für ein persönliches Gespräch bzw. eine </w:t>
      </w:r>
      <w:r w:rsidR="009D05EB">
        <w:rPr>
          <w:rFonts w:ascii="PT Sans" w:hAnsi="PT Sans" w:cs="Arial"/>
          <w:color w:val="404040" w:themeColor="text1" w:themeTint="BF"/>
          <w:sz w:val="22"/>
          <w:szCs w:val="22"/>
        </w:rPr>
        <w:t>Präsentation</w:t>
      </w:r>
      <w:r w:rsidRPr="006E2AC7">
        <w:rPr>
          <w:rFonts w:ascii="PT Sans" w:hAnsi="PT Sans" w:cs="Arial"/>
          <w:color w:val="404040" w:themeColor="text1" w:themeTint="BF"/>
          <w:sz w:val="22"/>
          <w:szCs w:val="22"/>
        </w:rPr>
        <w:t xml:space="preserve"> vereinbart werden.</w:t>
      </w:r>
    </w:p>
    <w:p w14:paraId="5A172662" w14:textId="77777777" w:rsidR="006E2AC7" w:rsidRDefault="006E2AC7" w:rsidP="006E2AC7">
      <w:pPr>
        <w:tabs>
          <w:tab w:val="left" w:pos="3223"/>
        </w:tabs>
        <w:autoSpaceDE w:val="0"/>
        <w:autoSpaceDN w:val="0"/>
        <w:adjustRightInd w:val="0"/>
        <w:spacing w:before="120" w:line="360" w:lineRule="atLeast"/>
        <w:ind w:left="1560" w:firstLine="567"/>
        <w:jc w:val="both"/>
        <w:rPr>
          <w:rFonts w:ascii="PT Sans" w:hAnsi="PT Sans" w:cs="Arial"/>
          <w:color w:val="404040" w:themeColor="text1" w:themeTint="BF"/>
          <w:sz w:val="22"/>
          <w:szCs w:val="22"/>
        </w:rPr>
      </w:pPr>
    </w:p>
    <w:p w14:paraId="204F0648" w14:textId="0F303F28" w:rsidR="00AB65FB" w:rsidRDefault="00AB65FB">
      <w:pPr>
        <w:rPr>
          <w:rFonts w:ascii="PT Sans" w:hAnsi="PT Sans" w:cs="Arial"/>
          <w:b/>
          <w:bCs/>
          <w:color w:val="404040" w:themeColor="text1" w:themeTint="BF"/>
          <w:sz w:val="22"/>
          <w:szCs w:val="22"/>
        </w:rPr>
      </w:pPr>
    </w:p>
    <w:p w14:paraId="7E0F5D8F" w14:textId="09D73669" w:rsidR="0041261B" w:rsidRPr="0041261B" w:rsidRDefault="007A6C4E" w:rsidP="00251FD1">
      <w:pPr>
        <w:tabs>
          <w:tab w:val="left" w:pos="3223"/>
        </w:tabs>
        <w:autoSpaceDE w:val="0"/>
        <w:autoSpaceDN w:val="0"/>
        <w:adjustRightInd w:val="0"/>
        <w:spacing w:line="360" w:lineRule="atLeast"/>
        <w:ind w:left="1560"/>
        <w:jc w:val="both"/>
        <w:rPr>
          <w:rFonts w:ascii="PT Sans" w:hAnsi="PT Sans" w:cs="Arial"/>
          <w:b/>
          <w:bCs/>
          <w:color w:val="404040" w:themeColor="text1" w:themeTint="BF"/>
          <w:sz w:val="22"/>
          <w:szCs w:val="22"/>
        </w:rPr>
      </w:pPr>
      <w:r>
        <w:rPr>
          <w:rFonts w:ascii="PT Sans" w:hAnsi="PT Sans" w:cs="Arial"/>
          <w:b/>
          <w:bCs/>
          <w:color w:val="404040" w:themeColor="text1" w:themeTint="BF"/>
          <w:sz w:val="22"/>
          <w:szCs w:val="22"/>
        </w:rPr>
        <w:lastRenderedPageBreak/>
        <w:t xml:space="preserve">Optimierte Services durch zentrale </w:t>
      </w:r>
      <w:r w:rsidR="003F4CDD">
        <w:rPr>
          <w:rFonts w:ascii="PT Sans" w:hAnsi="PT Sans" w:cs="Arial"/>
          <w:b/>
          <w:bCs/>
          <w:color w:val="404040" w:themeColor="text1" w:themeTint="BF"/>
          <w:sz w:val="22"/>
          <w:szCs w:val="22"/>
        </w:rPr>
        <w:t>Verwaltung</w:t>
      </w:r>
    </w:p>
    <w:p w14:paraId="02F3C029" w14:textId="660CE0E9" w:rsidR="004817A0" w:rsidRDefault="00180C94" w:rsidP="00251FD1">
      <w:pPr>
        <w:tabs>
          <w:tab w:val="left" w:pos="3223"/>
        </w:tabs>
        <w:autoSpaceDE w:val="0"/>
        <w:autoSpaceDN w:val="0"/>
        <w:adjustRightInd w:val="0"/>
        <w:spacing w:line="360" w:lineRule="atLeast"/>
        <w:ind w:left="1560"/>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Das </w:t>
      </w:r>
      <w:r w:rsidR="000746EC">
        <w:rPr>
          <w:rFonts w:ascii="PT Sans" w:hAnsi="PT Sans" w:cs="Arial"/>
          <w:color w:val="404040" w:themeColor="text1" w:themeTint="BF"/>
          <w:sz w:val="22"/>
          <w:szCs w:val="22"/>
        </w:rPr>
        <w:t>Leistungs</w:t>
      </w:r>
      <w:r w:rsidR="003F4CDD">
        <w:rPr>
          <w:rFonts w:ascii="PT Sans" w:hAnsi="PT Sans" w:cs="Arial"/>
          <w:color w:val="404040" w:themeColor="text1" w:themeTint="BF"/>
          <w:sz w:val="22"/>
          <w:szCs w:val="22"/>
        </w:rPr>
        <w:t xml:space="preserve">angebot </w:t>
      </w:r>
      <w:r w:rsidR="00785F16">
        <w:rPr>
          <w:rFonts w:ascii="PT Sans" w:hAnsi="PT Sans" w:cs="Arial"/>
          <w:color w:val="404040" w:themeColor="text1" w:themeTint="BF"/>
          <w:sz w:val="22"/>
          <w:szCs w:val="22"/>
        </w:rPr>
        <w:t xml:space="preserve">von ProWheel® </w:t>
      </w:r>
      <w:r>
        <w:rPr>
          <w:rFonts w:ascii="PT Sans" w:hAnsi="PT Sans" w:cs="Arial"/>
          <w:color w:val="404040" w:themeColor="text1" w:themeTint="BF"/>
          <w:sz w:val="22"/>
          <w:szCs w:val="22"/>
        </w:rPr>
        <w:t xml:space="preserve">umfasst </w:t>
      </w:r>
      <w:r w:rsidR="003F4CDD">
        <w:rPr>
          <w:rFonts w:ascii="PT Sans" w:hAnsi="PT Sans" w:cs="Arial"/>
          <w:color w:val="404040" w:themeColor="text1" w:themeTint="BF"/>
          <w:sz w:val="22"/>
          <w:szCs w:val="22"/>
        </w:rPr>
        <w:t xml:space="preserve">das komplette Spektrum </w:t>
      </w:r>
      <w:r w:rsidR="00981862">
        <w:rPr>
          <w:rFonts w:ascii="PT Sans" w:hAnsi="PT Sans" w:cs="Arial"/>
          <w:color w:val="404040" w:themeColor="text1" w:themeTint="BF"/>
          <w:sz w:val="22"/>
          <w:szCs w:val="22"/>
        </w:rPr>
        <w:t>an</w:t>
      </w:r>
      <w:r w:rsidR="005A2593">
        <w:rPr>
          <w:rFonts w:ascii="PT Sans" w:hAnsi="PT Sans" w:cs="Arial"/>
          <w:color w:val="404040" w:themeColor="text1" w:themeTint="BF"/>
          <w:sz w:val="22"/>
          <w:szCs w:val="22"/>
        </w:rPr>
        <w:t xml:space="preserve"> </w:t>
      </w:r>
      <w:r w:rsidR="00923E5C">
        <w:rPr>
          <w:rFonts w:ascii="PT Sans" w:hAnsi="PT Sans" w:cs="Arial"/>
          <w:color w:val="404040" w:themeColor="text1" w:themeTint="BF"/>
          <w:sz w:val="22"/>
          <w:szCs w:val="22"/>
        </w:rPr>
        <w:t xml:space="preserve">softwareseitigen </w:t>
      </w:r>
      <w:r w:rsidR="005A2593">
        <w:rPr>
          <w:rFonts w:ascii="PT Sans" w:hAnsi="PT Sans" w:cs="Arial"/>
          <w:color w:val="404040" w:themeColor="text1" w:themeTint="BF"/>
          <w:sz w:val="22"/>
          <w:szCs w:val="22"/>
        </w:rPr>
        <w:t>Prozesse</w:t>
      </w:r>
      <w:r w:rsidR="00981862">
        <w:rPr>
          <w:rFonts w:ascii="PT Sans" w:hAnsi="PT Sans" w:cs="Arial"/>
          <w:color w:val="404040" w:themeColor="text1" w:themeTint="BF"/>
          <w:sz w:val="22"/>
          <w:szCs w:val="22"/>
        </w:rPr>
        <w:t>n</w:t>
      </w:r>
      <w:r w:rsidR="005A2593">
        <w:rPr>
          <w:rFonts w:ascii="PT Sans" w:hAnsi="PT Sans" w:cs="Arial"/>
          <w:color w:val="404040" w:themeColor="text1" w:themeTint="BF"/>
          <w:sz w:val="22"/>
          <w:szCs w:val="22"/>
        </w:rPr>
        <w:t xml:space="preserve"> für eine </w:t>
      </w:r>
      <w:r w:rsidR="005D0A26">
        <w:rPr>
          <w:rFonts w:ascii="PT Sans" w:hAnsi="PT Sans" w:cs="Arial"/>
          <w:color w:val="404040" w:themeColor="text1" w:themeTint="BF"/>
          <w:sz w:val="22"/>
          <w:szCs w:val="22"/>
        </w:rPr>
        <w:t>fac</w:t>
      </w:r>
      <w:r w:rsidR="00923E5C">
        <w:rPr>
          <w:rFonts w:ascii="PT Sans" w:hAnsi="PT Sans" w:cs="Arial"/>
          <w:color w:val="404040" w:themeColor="text1" w:themeTint="BF"/>
          <w:sz w:val="22"/>
          <w:szCs w:val="22"/>
        </w:rPr>
        <w:t>hgerechte</w:t>
      </w:r>
      <w:r w:rsidR="005A2593">
        <w:rPr>
          <w:rFonts w:ascii="PT Sans" w:hAnsi="PT Sans" w:cs="Arial"/>
          <w:color w:val="404040" w:themeColor="text1" w:themeTint="BF"/>
          <w:sz w:val="22"/>
          <w:szCs w:val="22"/>
        </w:rPr>
        <w:t xml:space="preserve"> </w:t>
      </w:r>
      <w:r w:rsidR="005D0A26">
        <w:rPr>
          <w:rFonts w:ascii="PT Sans" w:hAnsi="PT Sans" w:cs="Arial"/>
          <w:color w:val="404040" w:themeColor="text1" w:themeTint="BF"/>
          <w:sz w:val="22"/>
          <w:szCs w:val="22"/>
        </w:rPr>
        <w:t>Räder-Lagerung</w:t>
      </w:r>
      <w:r w:rsidR="00247F87">
        <w:rPr>
          <w:rFonts w:ascii="PT Sans" w:hAnsi="PT Sans" w:cs="Arial"/>
          <w:color w:val="404040" w:themeColor="text1" w:themeTint="BF"/>
          <w:sz w:val="22"/>
          <w:szCs w:val="22"/>
        </w:rPr>
        <w:t xml:space="preserve">. </w:t>
      </w:r>
      <w:r w:rsidR="003157CE">
        <w:rPr>
          <w:rFonts w:ascii="PT Sans" w:hAnsi="PT Sans" w:cs="Arial"/>
          <w:color w:val="404040" w:themeColor="text1" w:themeTint="BF"/>
          <w:sz w:val="22"/>
          <w:szCs w:val="22"/>
        </w:rPr>
        <w:t xml:space="preserve">Bereitgestellt werden </w:t>
      </w:r>
      <w:r w:rsidR="0053000A">
        <w:rPr>
          <w:rFonts w:ascii="PT Sans" w:hAnsi="PT Sans" w:cs="Arial"/>
          <w:color w:val="404040" w:themeColor="text1" w:themeTint="BF"/>
          <w:sz w:val="22"/>
          <w:szCs w:val="22"/>
        </w:rPr>
        <w:t>Module</w:t>
      </w:r>
      <w:r w:rsidR="00247F87">
        <w:rPr>
          <w:rFonts w:ascii="PT Sans" w:hAnsi="PT Sans" w:cs="Arial"/>
          <w:color w:val="404040" w:themeColor="text1" w:themeTint="BF"/>
          <w:sz w:val="22"/>
          <w:szCs w:val="22"/>
        </w:rPr>
        <w:t xml:space="preserve"> </w:t>
      </w:r>
      <w:r w:rsidR="003157CE">
        <w:rPr>
          <w:rFonts w:ascii="PT Sans" w:hAnsi="PT Sans" w:cs="Arial"/>
          <w:color w:val="404040" w:themeColor="text1" w:themeTint="BF"/>
          <w:sz w:val="22"/>
          <w:szCs w:val="22"/>
        </w:rPr>
        <w:t xml:space="preserve">zur </w:t>
      </w:r>
      <w:r w:rsidR="00923E5C">
        <w:rPr>
          <w:rFonts w:ascii="PT Sans" w:hAnsi="PT Sans" w:cs="Arial"/>
          <w:color w:val="404040" w:themeColor="text1" w:themeTint="BF"/>
          <w:sz w:val="22"/>
          <w:szCs w:val="22"/>
        </w:rPr>
        <w:t xml:space="preserve">Abholung und Einlagerung, </w:t>
      </w:r>
      <w:r w:rsidR="003157CE">
        <w:rPr>
          <w:rFonts w:ascii="PT Sans" w:hAnsi="PT Sans" w:cs="Arial"/>
          <w:color w:val="404040" w:themeColor="text1" w:themeTint="BF"/>
          <w:sz w:val="22"/>
          <w:szCs w:val="22"/>
        </w:rPr>
        <w:t xml:space="preserve">für die </w:t>
      </w:r>
      <w:r w:rsidR="00923E5C">
        <w:rPr>
          <w:rFonts w:ascii="PT Sans" w:hAnsi="PT Sans" w:cs="Arial"/>
          <w:color w:val="404040" w:themeColor="text1" w:themeTint="BF"/>
          <w:sz w:val="22"/>
          <w:szCs w:val="22"/>
        </w:rPr>
        <w:t>Lagerverwaltung mit QR-/</w:t>
      </w:r>
      <w:r w:rsidR="003157CE">
        <w:rPr>
          <w:rFonts w:ascii="PT Sans" w:hAnsi="PT Sans" w:cs="Arial"/>
          <w:color w:val="404040" w:themeColor="text1" w:themeTint="BF"/>
          <w:sz w:val="22"/>
          <w:szCs w:val="22"/>
        </w:rPr>
        <w:br/>
      </w:r>
      <w:r w:rsidR="00923E5C">
        <w:rPr>
          <w:rFonts w:ascii="PT Sans" w:hAnsi="PT Sans" w:cs="Arial"/>
          <w:color w:val="404040" w:themeColor="text1" w:themeTint="BF"/>
          <w:sz w:val="22"/>
          <w:szCs w:val="22"/>
        </w:rPr>
        <w:t>Barcode-Druck</w:t>
      </w:r>
      <w:r w:rsidR="0053000A">
        <w:rPr>
          <w:rFonts w:ascii="PT Sans" w:hAnsi="PT Sans" w:cs="Arial"/>
          <w:color w:val="404040" w:themeColor="text1" w:themeTint="BF"/>
          <w:sz w:val="22"/>
          <w:szCs w:val="22"/>
        </w:rPr>
        <w:t xml:space="preserve"> für Räder und Regale ebenso wie</w:t>
      </w:r>
      <w:r w:rsidR="003157CE">
        <w:rPr>
          <w:rFonts w:ascii="PT Sans" w:hAnsi="PT Sans" w:cs="Arial"/>
          <w:color w:val="404040" w:themeColor="text1" w:themeTint="BF"/>
          <w:sz w:val="22"/>
          <w:szCs w:val="22"/>
        </w:rPr>
        <w:t xml:space="preserve"> für Bestellung, Auslieferung und Stammdatenverwaltung. </w:t>
      </w:r>
      <w:r w:rsidR="00583E86">
        <w:rPr>
          <w:rFonts w:ascii="PT Sans" w:hAnsi="PT Sans" w:cs="Arial"/>
          <w:color w:val="404040" w:themeColor="text1" w:themeTint="BF"/>
          <w:sz w:val="22"/>
          <w:szCs w:val="22"/>
        </w:rPr>
        <w:t>Über</w:t>
      </w:r>
      <w:r w:rsidR="00854676">
        <w:rPr>
          <w:rFonts w:ascii="PT Sans" w:hAnsi="PT Sans" w:cs="Arial"/>
          <w:color w:val="404040" w:themeColor="text1" w:themeTint="BF"/>
          <w:sz w:val="22"/>
          <w:szCs w:val="22"/>
        </w:rPr>
        <w:t xml:space="preserve"> </w:t>
      </w:r>
      <w:r w:rsidR="00C74C6C">
        <w:rPr>
          <w:rFonts w:ascii="PT Sans" w:hAnsi="PT Sans" w:cs="Arial"/>
          <w:color w:val="404040" w:themeColor="text1" w:themeTint="BF"/>
          <w:sz w:val="22"/>
          <w:szCs w:val="22"/>
        </w:rPr>
        <w:t xml:space="preserve">ProWheel® ist </w:t>
      </w:r>
      <w:r w:rsidR="00A7454D">
        <w:rPr>
          <w:rFonts w:ascii="PT Sans" w:hAnsi="PT Sans" w:cs="Arial"/>
          <w:color w:val="404040" w:themeColor="text1" w:themeTint="BF"/>
          <w:sz w:val="22"/>
          <w:szCs w:val="22"/>
        </w:rPr>
        <w:t>auch</w:t>
      </w:r>
      <w:r w:rsidR="00C74C6C">
        <w:rPr>
          <w:rFonts w:ascii="PT Sans" w:hAnsi="PT Sans" w:cs="Arial"/>
          <w:color w:val="404040" w:themeColor="text1" w:themeTint="BF"/>
          <w:sz w:val="22"/>
          <w:szCs w:val="22"/>
        </w:rPr>
        <w:t xml:space="preserve"> </w:t>
      </w:r>
      <w:r w:rsidR="00854676">
        <w:rPr>
          <w:rFonts w:ascii="PT Sans" w:hAnsi="PT Sans" w:cs="Arial"/>
          <w:color w:val="404040" w:themeColor="text1" w:themeTint="BF"/>
          <w:sz w:val="22"/>
          <w:szCs w:val="22"/>
        </w:rPr>
        <w:t xml:space="preserve">die </w:t>
      </w:r>
      <w:r w:rsidR="00220FA2">
        <w:rPr>
          <w:rFonts w:ascii="PT Sans" w:hAnsi="PT Sans" w:cs="Arial"/>
          <w:color w:val="404040" w:themeColor="text1" w:themeTint="BF"/>
          <w:sz w:val="22"/>
          <w:szCs w:val="22"/>
        </w:rPr>
        <w:t xml:space="preserve">Rechnungsstellung </w:t>
      </w:r>
      <w:r w:rsidR="00583E86">
        <w:rPr>
          <w:rFonts w:ascii="PT Sans" w:hAnsi="PT Sans" w:cs="Arial"/>
          <w:color w:val="404040" w:themeColor="text1" w:themeTint="BF"/>
          <w:sz w:val="22"/>
          <w:szCs w:val="22"/>
        </w:rPr>
        <w:t>realisierbar</w:t>
      </w:r>
      <w:r w:rsidR="00A7454D">
        <w:rPr>
          <w:rFonts w:ascii="PT Sans" w:hAnsi="PT Sans" w:cs="Arial"/>
          <w:color w:val="404040" w:themeColor="text1" w:themeTint="BF"/>
          <w:sz w:val="22"/>
          <w:szCs w:val="22"/>
        </w:rPr>
        <w:t xml:space="preserve">, </w:t>
      </w:r>
      <w:r w:rsidR="00E33510">
        <w:rPr>
          <w:rFonts w:ascii="PT Sans" w:hAnsi="PT Sans" w:cs="Arial"/>
          <w:color w:val="404040" w:themeColor="text1" w:themeTint="BF"/>
          <w:sz w:val="22"/>
          <w:szCs w:val="22"/>
        </w:rPr>
        <w:t>außer</w:t>
      </w:r>
      <w:r w:rsidR="00A7454D">
        <w:rPr>
          <w:rFonts w:ascii="PT Sans" w:hAnsi="PT Sans" w:cs="Arial"/>
          <w:color w:val="404040" w:themeColor="text1" w:themeTint="BF"/>
          <w:sz w:val="22"/>
          <w:szCs w:val="22"/>
        </w:rPr>
        <w:t xml:space="preserve">dem lässt sich die Lösung </w:t>
      </w:r>
      <w:r w:rsidR="008B7AB5">
        <w:rPr>
          <w:rFonts w:ascii="PT Sans" w:hAnsi="PT Sans" w:cs="Arial"/>
          <w:color w:val="404040" w:themeColor="text1" w:themeTint="BF"/>
          <w:sz w:val="22"/>
          <w:szCs w:val="22"/>
        </w:rPr>
        <w:t xml:space="preserve">an eine bestehende Buchhaltungssoftware </w:t>
      </w:r>
      <w:r w:rsidR="00921F65">
        <w:rPr>
          <w:rFonts w:ascii="PT Sans" w:hAnsi="PT Sans" w:cs="Arial"/>
          <w:color w:val="404040" w:themeColor="text1" w:themeTint="BF"/>
          <w:sz w:val="22"/>
          <w:szCs w:val="22"/>
        </w:rPr>
        <w:t xml:space="preserve">wie </w:t>
      </w:r>
      <w:r w:rsidR="001A2ABF">
        <w:rPr>
          <w:rFonts w:ascii="PT Sans" w:hAnsi="PT Sans" w:cs="Arial"/>
          <w:color w:val="404040" w:themeColor="text1" w:themeTint="BF"/>
          <w:sz w:val="22"/>
          <w:szCs w:val="22"/>
        </w:rPr>
        <w:t xml:space="preserve">beispielsweise DATEV </w:t>
      </w:r>
      <w:r w:rsidR="008B7AB5">
        <w:rPr>
          <w:rFonts w:ascii="PT Sans" w:hAnsi="PT Sans" w:cs="Arial"/>
          <w:color w:val="404040" w:themeColor="text1" w:themeTint="BF"/>
          <w:sz w:val="22"/>
          <w:szCs w:val="22"/>
        </w:rPr>
        <w:t xml:space="preserve">über eine Schnittstelle komfortabel anbinden. </w:t>
      </w:r>
      <w:r w:rsidR="00A7454D">
        <w:rPr>
          <w:rFonts w:ascii="PT Sans" w:hAnsi="PT Sans" w:cs="Arial"/>
          <w:color w:val="404040" w:themeColor="text1" w:themeTint="BF"/>
          <w:sz w:val="22"/>
          <w:szCs w:val="22"/>
        </w:rPr>
        <w:t xml:space="preserve">Der durchgängig modulare Aufbau bildet die </w:t>
      </w:r>
      <w:r w:rsidR="00854676">
        <w:rPr>
          <w:rFonts w:ascii="PT Sans" w:hAnsi="PT Sans" w:cs="Arial"/>
          <w:color w:val="404040" w:themeColor="text1" w:themeTint="BF"/>
          <w:sz w:val="22"/>
          <w:szCs w:val="22"/>
        </w:rPr>
        <w:t xml:space="preserve">Voraussetzung </w:t>
      </w:r>
      <w:r w:rsidR="00FE23A9">
        <w:rPr>
          <w:rFonts w:ascii="PT Sans" w:hAnsi="PT Sans" w:cs="Arial"/>
          <w:color w:val="404040" w:themeColor="text1" w:themeTint="BF"/>
          <w:sz w:val="22"/>
          <w:szCs w:val="22"/>
        </w:rPr>
        <w:t xml:space="preserve">für eine flexible Anpassung je nach den spezifischen Anforderungen der </w:t>
      </w:r>
      <w:r w:rsidR="00CE4979">
        <w:rPr>
          <w:rFonts w:ascii="PT Sans" w:hAnsi="PT Sans" w:cs="Arial"/>
          <w:color w:val="404040" w:themeColor="text1" w:themeTint="BF"/>
          <w:sz w:val="22"/>
          <w:szCs w:val="22"/>
        </w:rPr>
        <w:t xml:space="preserve">einsetzenden Lageristen, Autohäuser oder Werkstätten. </w:t>
      </w:r>
      <w:r w:rsidR="00E84494">
        <w:rPr>
          <w:rFonts w:ascii="PT Sans" w:hAnsi="PT Sans" w:cs="Arial"/>
          <w:color w:val="404040" w:themeColor="text1" w:themeTint="BF"/>
          <w:sz w:val="22"/>
          <w:szCs w:val="22"/>
        </w:rPr>
        <w:t xml:space="preserve">Darüber hinaus </w:t>
      </w:r>
      <w:r w:rsidR="004817A0">
        <w:rPr>
          <w:rFonts w:ascii="PT Sans" w:hAnsi="PT Sans" w:cs="Arial"/>
          <w:color w:val="404040" w:themeColor="text1" w:themeTint="BF"/>
          <w:sz w:val="22"/>
          <w:szCs w:val="22"/>
        </w:rPr>
        <w:t>erhalten das Lagerteam und die Fahrer z</w:t>
      </w:r>
      <w:r w:rsidR="00E84494">
        <w:rPr>
          <w:rFonts w:ascii="PT Sans" w:hAnsi="PT Sans" w:cs="Arial"/>
          <w:color w:val="404040" w:themeColor="text1" w:themeTint="BF"/>
          <w:sz w:val="22"/>
          <w:szCs w:val="22"/>
        </w:rPr>
        <w:t xml:space="preserve">um Einscannen der QR- </w:t>
      </w:r>
      <w:r w:rsidR="003B7B1F">
        <w:rPr>
          <w:rFonts w:ascii="PT Sans" w:hAnsi="PT Sans" w:cs="Arial"/>
          <w:color w:val="404040" w:themeColor="text1" w:themeTint="BF"/>
          <w:sz w:val="22"/>
          <w:szCs w:val="22"/>
        </w:rPr>
        <w:t>bzw.</w:t>
      </w:r>
      <w:r w:rsidR="00E84494">
        <w:rPr>
          <w:rFonts w:ascii="PT Sans" w:hAnsi="PT Sans" w:cs="Arial"/>
          <w:color w:val="404040" w:themeColor="text1" w:themeTint="BF"/>
          <w:sz w:val="22"/>
          <w:szCs w:val="22"/>
        </w:rPr>
        <w:t xml:space="preserve"> Barcodes bei der Ein- und Auslagerung </w:t>
      </w:r>
      <w:r w:rsidR="004817A0">
        <w:rPr>
          <w:rFonts w:ascii="PT Sans" w:hAnsi="PT Sans" w:cs="Arial"/>
          <w:color w:val="404040" w:themeColor="text1" w:themeTint="BF"/>
          <w:sz w:val="22"/>
          <w:szCs w:val="22"/>
        </w:rPr>
        <w:t>mobile Handscanner</w:t>
      </w:r>
      <w:r w:rsidR="00CA4329">
        <w:rPr>
          <w:rFonts w:ascii="PT Sans" w:hAnsi="PT Sans" w:cs="Arial"/>
          <w:color w:val="404040" w:themeColor="text1" w:themeTint="BF"/>
          <w:sz w:val="22"/>
          <w:szCs w:val="22"/>
        </w:rPr>
        <w:t xml:space="preserve"> in einer bedarfsgerecht robusten </w:t>
      </w:r>
      <w:r w:rsidR="009C71CE">
        <w:rPr>
          <w:rFonts w:ascii="PT Sans" w:hAnsi="PT Sans" w:cs="Arial"/>
          <w:color w:val="404040" w:themeColor="text1" w:themeTint="BF"/>
          <w:sz w:val="22"/>
          <w:szCs w:val="22"/>
        </w:rPr>
        <w:t>Ausformung</w:t>
      </w:r>
      <w:r w:rsidR="004817A0">
        <w:rPr>
          <w:rFonts w:ascii="PT Sans" w:hAnsi="PT Sans" w:cs="Arial"/>
          <w:color w:val="404040" w:themeColor="text1" w:themeTint="BF"/>
          <w:sz w:val="22"/>
          <w:szCs w:val="22"/>
        </w:rPr>
        <w:t xml:space="preserve">. </w:t>
      </w:r>
      <w:r w:rsidR="00BA612E">
        <w:rPr>
          <w:rFonts w:ascii="PT Sans" w:hAnsi="PT Sans" w:cs="Arial"/>
          <w:color w:val="404040" w:themeColor="text1" w:themeTint="BF"/>
          <w:sz w:val="22"/>
          <w:szCs w:val="22"/>
        </w:rPr>
        <w:t xml:space="preserve">Nicht zuletzt haben Filialen oder Partner über ein auf allen gängigen Browsern lauffähiges Web-Frontend </w:t>
      </w:r>
      <w:r w:rsidR="00C31F97">
        <w:rPr>
          <w:rFonts w:ascii="PT Sans" w:hAnsi="PT Sans" w:cs="Arial"/>
          <w:color w:val="404040" w:themeColor="text1" w:themeTint="BF"/>
          <w:sz w:val="22"/>
          <w:szCs w:val="22"/>
        </w:rPr>
        <w:t xml:space="preserve">die Möglichkeit zur Recherche, welche Rädersätze </w:t>
      </w:r>
      <w:r w:rsidR="00F32844">
        <w:rPr>
          <w:rFonts w:ascii="PT Sans" w:hAnsi="PT Sans" w:cs="Arial"/>
          <w:color w:val="404040" w:themeColor="text1" w:themeTint="BF"/>
          <w:sz w:val="22"/>
          <w:szCs w:val="22"/>
        </w:rPr>
        <w:t xml:space="preserve">jeweils </w:t>
      </w:r>
      <w:r w:rsidR="00C31F97">
        <w:rPr>
          <w:rFonts w:ascii="PT Sans" w:hAnsi="PT Sans" w:cs="Arial"/>
          <w:color w:val="404040" w:themeColor="text1" w:themeTint="BF"/>
          <w:sz w:val="22"/>
          <w:szCs w:val="22"/>
        </w:rPr>
        <w:t>eingelagert sind. Notwendig ist</w:t>
      </w:r>
      <w:r w:rsidR="00297A8E">
        <w:rPr>
          <w:rFonts w:ascii="PT Sans" w:hAnsi="PT Sans" w:cs="Arial"/>
          <w:color w:val="404040" w:themeColor="text1" w:themeTint="BF"/>
          <w:sz w:val="22"/>
          <w:szCs w:val="22"/>
        </w:rPr>
        <w:t xml:space="preserve"> hierfür lediglich die Eingabe der Kunden- oder Fahrgestellnummer oder des Kennzeichens. </w:t>
      </w:r>
      <w:r w:rsidR="00465ACF">
        <w:rPr>
          <w:rFonts w:ascii="PT Sans" w:hAnsi="PT Sans" w:cs="Arial"/>
          <w:color w:val="404040" w:themeColor="text1" w:themeTint="BF"/>
          <w:sz w:val="22"/>
          <w:szCs w:val="22"/>
        </w:rPr>
        <w:t xml:space="preserve">Gleichzeitig </w:t>
      </w:r>
      <w:r w:rsidR="00297A8E">
        <w:rPr>
          <w:rFonts w:ascii="PT Sans" w:hAnsi="PT Sans" w:cs="Arial"/>
          <w:color w:val="404040" w:themeColor="text1" w:themeTint="BF"/>
          <w:sz w:val="22"/>
          <w:szCs w:val="22"/>
        </w:rPr>
        <w:t xml:space="preserve">können sie </w:t>
      </w:r>
      <w:r w:rsidR="00F32844">
        <w:rPr>
          <w:rFonts w:ascii="PT Sans" w:hAnsi="PT Sans" w:cs="Arial"/>
          <w:color w:val="404040" w:themeColor="text1" w:themeTint="BF"/>
          <w:sz w:val="22"/>
          <w:szCs w:val="22"/>
        </w:rPr>
        <w:t xml:space="preserve">darüber auch konkrete Liefertermine </w:t>
      </w:r>
      <w:r w:rsidR="004221FC">
        <w:rPr>
          <w:rFonts w:ascii="PT Sans" w:hAnsi="PT Sans" w:cs="Arial"/>
          <w:color w:val="404040" w:themeColor="text1" w:themeTint="BF"/>
          <w:sz w:val="22"/>
          <w:szCs w:val="22"/>
        </w:rPr>
        <w:t xml:space="preserve">unkompliziert </w:t>
      </w:r>
      <w:r w:rsidR="007D2B5E">
        <w:rPr>
          <w:rFonts w:ascii="PT Sans" w:hAnsi="PT Sans" w:cs="Arial"/>
          <w:color w:val="404040" w:themeColor="text1" w:themeTint="BF"/>
          <w:sz w:val="22"/>
          <w:szCs w:val="22"/>
        </w:rPr>
        <w:t>buchen</w:t>
      </w:r>
      <w:r w:rsidR="00F32844">
        <w:rPr>
          <w:rFonts w:ascii="PT Sans" w:hAnsi="PT Sans" w:cs="Arial"/>
          <w:color w:val="404040" w:themeColor="text1" w:themeTint="BF"/>
          <w:sz w:val="22"/>
          <w:szCs w:val="22"/>
        </w:rPr>
        <w:t>.</w:t>
      </w:r>
      <w:r w:rsidR="00297A8E">
        <w:rPr>
          <w:rFonts w:ascii="PT Sans" w:hAnsi="PT Sans" w:cs="Arial"/>
          <w:color w:val="404040" w:themeColor="text1" w:themeTint="BF"/>
          <w:sz w:val="22"/>
          <w:szCs w:val="22"/>
        </w:rPr>
        <w:t xml:space="preserve"> </w:t>
      </w:r>
    </w:p>
    <w:p w14:paraId="475B487D" w14:textId="352A0C2D" w:rsidR="00313793" w:rsidRDefault="00313793" w:rsidP="00313793">
      <w:pPr>
        <w:tabs>
          <w:tab w:val="left" w:pos="3223"/>
        </w:tabs>
        <w:autoSpaceDE w:val="0"/>
        <w:autoSpaceDN w:val="0"/>
        <w:adjustRightInd w:val="0"/>
        <w:spacing w:before="120" w:line="360" w:lineRule="atLeast"/>
        <w:ind w:left="1560"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„Mit ProWheel </w:t>
      </w:r>
      <w:r w:rsidR="004221FC">
        <w:rPr>
          <w:rFonts w:ascii="PT Sans" w:hAnsi="PT Sans" w:cs="Arial"/>
          <w:color w:val="404040" w:themeColor="text1" w:themeTint="BF"/>
          <w:sz w:val="22"/>
          <w:szCs w:val="22"/>
        </w:rPr>
        <w:t>ergänzen wir unser Portfolio an eigenentwickelten Softwaresystemen</w:t>
      </w:r>
      <w:r w:rsidR="00F75A52">
        <w:rPr>
          <w:rFonts w:ascii="PT Sans" w:hAnsi="PT Sans" w:cs="Arial"/>
          <w:color w:val="404040" w:themeColor="text1" w:themeTint="BF"/>
          <w:sz w:val="22"/>
          <w:szCs w:val="22"/>
        </w:rPr>
        <w:t xml:space="preserve"> um eine weitere gewohnt bedienerfreundlich</w:t>
      </w:r>
      <w:r w:rsidR="00A62372">
        <w:rPr>
          <w:rFonts w:ascii="PT Sans" w:hAnsi="PT Sans" w:cs="Arial"/>
          <w:color w:val="404040" w:themeColor="text1" w:themeTint="BF"/>
          <w:sz w:val="22"/>
          <w:szCs w:val="22"/>
        </w:rPr>
        <w:t>e</w:t>
      </w:r>
      <w:r w:rsidR="00F75A52">
        <w:rPr>
          <w:rFonts w:ascii="PT Sans" w:hAnsi="PT Sans" w:cs="Arial"/>
          <w:color w:val="404040" w:themeColor="text1" w:themeTint="BF"/>
          <w:sz w:val="22"/>
          <w:szCs w:val="22"/>
        </w:rPr>
        <w:t xml:space="preserve"> und leistungsstarke Lösung.</w:t>
      </w:r>
      <w:r w:rsidR="00A62372">
        <w:rPr>
          <w:rFonts w:ascii="PT Sans" w:hAnsi="PT Sans" w:cs="Arial"/>
          <w:color w:val="404040" w:themeColor="text1" w:themeTint="BF"/>
          <w:sz w:val="22"/>
          <w:szCs w:val="22"/>
        </w:rPr>
        <w:t xml:space="preserve"> </w:t>
      </w:r>
      <w:r w:rsidR="005109C3">
        <w:rPr>
          <w:rFonts w:ascii="PT Sans" w:hAnsi="PT Sans" w:cs="Arial"/>
          <w:color w:val="404040" w:themeColor="text1" w:themeTint="BF"/>
          <w:sz w:val="22"/>
          <w:szCs w:val="22"/>
        </w:rPr>
        <w:t xml:space="preserve">Bewusst als </w:t>
      </w:r>
      <w:r w:rsidR="00FA1EC2">
        <w:rPr>
          <w:rFonts w:ascii="PT Sans" w:hAnsi="PT Sans" w:cs="Arial"/>
          <w:color w:val="404040" w:themeColor="text1" w:themeTint="BF"/>
          <w:sz w:val="22"/>
          <w:szCs w:val="22"/>
        </w:rPr>
        <w:t>Standard</w:t>
      </w:r>
      <w:r w:rsidR="005251A5">
        <w:rPr>
          <w:rFonts w:ascii="PT Sans" w:hAnsi="PT Sans" w:cs="Arial"/>
          <w:color w:val="404040" w:themeColor="text1" w:themeTint="BF"/>
          <w:sz w:val="22"/>
          <w:szCs w:val="22"/>
        </w:rPr>
        <w:t>system</w:t>
      </w:r>
      <w:r w:rsidR="00FA1EC2">
        <w:rPr>
          <w:rFonts w:ascii="PT Sans" w:hAnsi="PT Sans" w:cs="Arial"/>
          <w:color w:val="404040" w:themeColor="text1" w:themeTint="BF"/>
          <w:sz w:val="22"/>
          <w:szCs w:val="22"/>
        </w:rPr>
        <w:t xml:space="preserve"> </w:t>
      </w:r>
      <w:r w:rsidR="005109C3">
        <w:rPr>
          <w:rFonts w:ascii="PT Sans" w:hAnsi="PT Sans" w:cs="Arial"/>
          <w:color w:val="404040" w:themeColor="text1" w:themeTint="BF"/>
          <w:sz w:val="22"/>
          <w:szCs w:val="22"/>
        </w:rPr>
        <w:t xml:space="preserve">konzipiert, </w:t>
      </w:r>
      <w:r w:rsidR="00FA1EC2">
        <w:rPr>
          <w:rFonts w:ascii="PT Sans" w:hAnsi="PT Sans" w:cs="Arial"/>
          <w:color w:val="404040" w:themeColor="text1" w:themeTint="BF"/>
          <w:sz w:val="22"/>
          <w:szCs w:val="22"/>
        </w:rPr>
        <w:t xml:space="preserve">handelt es sich dabei </w:t>
      </w:r>
      <w:r w:rsidR="005251A5">
        <w:rPr>
          <w:rFonts w:ascii="PT Sans" w:hAnsi="PT Sans" w:cs="Arial"/>
          <w:color w:val="404040" w:themeColor="text1" w:themeTint="BF"/>
          <w:sz w:val="22"/>
          <w:szCs w:val="22"/>
        </w:rPr>
        <w:t xml:space="preserve">aber </w:t>
      </w:r>
      <w:r w:rsidR="00FA1EC2">
        <w:rPr>
          <w:rFonts w:ascii="PT Sans" w:hAnsi="PT Sans" w:cs="Arial"/>
          <w:color w:val="404040" w:themeColor="text1" w:themeTint="BF"/>
          <w:sz w:val="22"/>
          <w:szCs w:val="22"/>
        </w:rPr>
        <w:t xml:space="preserve">keineswegs </w:t>
      </w:r>
      <w:r w:rsidR="00A62372">
        <w:rPr>
          <w:rFonts w:ascii="PT Sans" w:hAnsi="PT Sans" w:cs="Arial"/>
          <w:color w:val="404040" w:themeColor="text1" w:themeTint="BF"/>
          <w:sz w:val="22"/>
          <w:szCs w:val="22"/>
        </w:rPr>
        <w:t>um eine Software ‘von der Stange‘</w:t>
      </w:r>
      <w:r w:rsidR="00A20811">
        <w:rPr>
          <w:rFonts w:ascii="PT Sans" w:hAnsi="PT Sans" w:cs="Arial"/>
          <w:color w:val="404040" w:themeColor="text1" w:themeTint="BF"/>
          <w:sz w:val="22"/>
          <w:szCs w:val="22"/>
        </w:rPr>
        <w:t xml:space="preserve">, </w:t>
      </w:r>
      <w:r w:rsidR="00E5753B">
        <w:rPr>
          <w:rFonts w:ascii="PT Sans" w:hAnsi="PT Sans" w:cs="Arial"/>
          <w:color w:val="404040" w:themeColor="text1" w:themeTint="BF"/>
          <w:sz w:val="22"/>
          <w:szCs w:val="22"/>
        </w:rPr>
        <w:t xml:space="preserve">denn </w:t>
      </w:r>
      <w:r w:rsidR="009C71CE">
        <w:rPr>
          <w:rFonts w:ascii="PT Sans" w:hAnsi="PT Sans" w:cs="Arial"/>
          <w:color w:val="404040" w:themeColor="text1" w:themeTint="BF"/>
          <w:sz w:val="22"/>
          <w:szCs w:val="22"/>
        </w:rPr>
        <w:t>dank ihres modularen Aufbaus</w:t>
      </w:r>
      <w:r w:rsidR="00E5753B">
        <w:rPr>
          <w:rFonts w:ascii="PT Sans" w:hAnsi="PT Sans" w:cs="Arial"/>
          <w:color w:val="404040" w:themeColor="text1" w:themeTint="BF"/>
          <w:sz w:val="22"/>
          <w:szCs w:val="22"/>
        </w:rPr>
        <w:t xml:space="preserve"> lässt </w:t>
      </w:r>
      <w:r w:rsidR="00A20811">
        <w:rPr>
          <w:rFonts w:ascii="PT Sans" w:hAnsi="PT Sans" w:cs="Arial"/>
          <w:color w:val="404040" w:themeColor="text1" w:themeTint="BF"/>
          <w:sz w:val="22"/>
          <w:szCs w:val="22"/>
        </w:rPr>
        <w:t xml:space="preserve">sie </w:t>
      </w:r>
      <w:r w:rsidR="00E5753B">
        <w:rPr>
          <w:rFonts w:ascii="PT Sans" w:hAnsi="PT Sans" w:cs="Arial"/>
          <w:color w:val="404040" w:themeColor="text1" w:themeTint="BF"/>
          <w:sz w:val="22"/>
          <w:szCs w:val="22"/>
        </w:rPr>
        <w:t xml:space="preserve">sich </w:t>
      </w:r>
      <w:r w:rsidR="00A20811">
        <w:rPr>
          <w:rFonts w:ascii="PT Sans" w:hAnsi="PT Sans" w:cs="Arial"/>
          <w:color w:val="404040" w:themeColor="text1" w:themeTint="BF"/>
          <w:sz w:val="22"/>
          <w:szCs w:val="22"/>
        </w:rPr>
        <w:t xml:space="preserve">zugleich </w:t>
      </w:r>
      <w:r w:rsidR="00E5753B">
        <w:rPr>
          <w:rFonts w:ascii="PT Sans" w:hAnsi="PT Sans" w:cs="Arial"/>
          <w:color w:val="404040" w:themeColor="text1" w:themeTint="BF"/>
          <w:sz w:val="22"/>
          <w:szCs w:val="22"/>
        </w:rPr>
        <w:t xml:space="preserve">passgenau </w:t>
      </w:r>
      <w:r w:rsidR="00B8743C">
        <w:rPr>
          <w:rFonts w:ascii="PT Sans" w:hAnsi="PT Sans" w:cs="Arial"/>
          <w:color w:val="404040" w:themeColor="text1" w:themeTint="BF"/>
          <w:sz w:val="22"/>
          <w:szCs w:val="22"/>
        </w:rPr>
        <w:t xml:space="preserve">und vollkommen flexibel </w:t>
      </w:r>
      <w:r w:rsidR="00E5753B">
        <w:rPr>
          <w:rFonts w:ascii="PT Sans" w:hAnsi="PT Sans" w:cs="Arial"/>
          <w:color w:val="404040" w:themeColor="text1" w:themeTint="BF"/>
          <w:sz w:val="22"/>
          <w:szCs w:val="22"/>
        </w:rPr>
        <w:t xml:space="preserve">auf </w:t>
      </w:r>
      <w:r w:rsidR="00CA4329">
        <w:rPr>
          <w:rFonts w:ascii="PT Sans" w:hAnsi="PT Sans" w:cs="Arial"/>
          <w:color w:val="404040" w:themeColor="text1" w:themeTint="BF"/>
          <w:sz w:val="22"/>
          <w:szCs w:val="22"/>
        </w:rPr>
        <w:t>ganz</w:t>
      </w:r>
      <w:r w:rsidR="00E5753B">
        <w:rPr>
          <w:rFonts w:ascii="PT Sans" w:hAnsi="PT Sans" w:cs="Arial"/>
          <w:color w:val="404040" w:themeColor="text1" w:themeTint="BF"/>
          <w:sz w:val="22"/>
          <w:szCs w:val="22"/>
        </w:rPr>
        <w:t xml:space="preserve"> </w:t>
      </w:r>
      <w:r w:rsidR="00CA4329">
        <w:rPr>
          <w:rFonts w:ascii="PT Sans" w:hAnsi="PT Sans" w:cs="Arial"/>
          <w:color w:val="404040" w:themeColor="text1" w:themeTint="BF"/>
          <w:sz w:val="22"/>
          <w:szCs w:val="22"/>
        </w:rPr>
        <w:t>konkrete Bedürfnisse anpassen</w:t>
      </w:r>
      <w:r w:rsidR="00A20811">
        <w:rPr>
          <w:rFonts w:ascii="PT Sans" w:hAnsi="PT Sans" w:cs="Arial"/>
          <w:color w:val="404040" w:themeColor="text1" w:themeTint="BF"/>
          <w:sz w:val="22"/>
          <w:szCs w:val="22"/>
        </w:rPr>
        <w:t xml:space="preserve">“, </w:t>
      </w:r>
      <w:r w:rsidR="005109C3">
        <w:rPr>
          <w:rFonts w:ascii="PT Sans" w:hAnsi="PT Sans" w:cs="Arial"/>
          <w:color w:val="404040" w:themeColor="text1" w:themeTint="BF"/>
          <w:sz w:val="22"/>
          <w:szCs w:val="22"/>
        </w:rPr>
        <w:t xml:space="preserve">bringt </w:t>
      </w:r>
      <w:r w:rsidR="005109C3" w:rsidRPr="005109C3">
        <w:rPr>
          <w:rFonts w:ascii="PT Sans" w:hAnsi="PT Sans" w:cs="Arial"/>
          <w:color w:val="404040" w:themeColor="text1" w:themeTint="BF"/>
          <w:sz w:val="22"/>
          <w:szCs w:val="22"/>
        </w:rPr>
        <w:t>Nils Gehring, geschäftsführender Gesellschafter der Gehring Group</w:t>
      </w:r>
      <w:r w:rsidR="005109C3">
        <w:rPr>
          <w:rFonts w:ascii="PT Sans" w:hAnsi="PT Sans" w:cs="Arial"/>
          <w:color w:val="404040" w:themeColor="text1" w:themeTint="BF"/>
          <w:sz w:val="22"/>
          <w:szCs w:val="22"/>
        </w:rPr>
        <w:t>, die Vorteile von ProWheel® auf den Punkt.</w:t>
      </w:r>
      <w:r w:rsidR="00A20811">
        <w:rPr>
          <w:rFonts w:ascii="PT Sans" w:hAnsi="PT Sans" w:cs="Arial"/>
          <w:color w:val="404040" w:themeColor="text1" w:themeTint="BF"/>
          <w:sz w:val="22"/>
          <w:szCs w:val="22"/>
        </w:rPr>
        <w:t xml:space="preserve"> </w:t>
      </w:r>
    </w:p>
    <w:p w14:paraId="4A886713" w14:textId="77777777" w:rsidR="008D78A0" w:rsidRDefault="008D78A0">
      <w:pPr>
        <w:rPr>
          <w:rFonts w:ascii="PT Sans" w:hAnsi="PT Sans" w:cs="Arial"/>
          <w:color w:val="4D5056"/>
          <w:sz w:val="22"/>
          <w:szCs w:val="22"/>
        </w:rPr>
      </w:pPr>
    </w:p>
    <w:p w14:paraId="2DDF3CF9" w14:textId="47EDCBCD" w:rsidR="00C612C6" w:rsidRPr="000B7CB6" w:rsidRDefault="00C612C6" w:rsidP="00B86F1E">
      <w:pPr>
        <w:spacing w:line="32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4DBA4752" w14:textId="152311FB" w:rsidR="00383D8C" w:rsidRPr="001428DA" w:rsidRDefault="00383D8C" w:rsidP="00B86F1E">
      <w:pPr>
        <w:spacing w:line="320" w:lineRule="atLeast"/>
        <w:jc w:val="both"/>
        <w:rPr>
          <w:rFonts w:ascii="PT Sans" w:hAnsi="PT Sans" w:cs="Arial"/>
          <w:bCs/>
          <w:color w:val="4D5056"/>
          <w:sz w:val="22"/>
          <w:szCs w:val="22"/>
        </w:rPr>
      </w:pPr>
      <w:r w:rsidRPr="001428DA">
        <w:rPr>
          <w:rFonts w:ascii="PT Sans" w:hAnsi="PT Sans" w:cs="Arial"/>
          <w:bCs/>
          <w:color w:val="4D5056"/>
          <w:sz w:val="22"/>
          <w:szCs w:val="22"/>
        </w:rPr>
        <w:t xml:space="preserve">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Poststelle, selbstentwickelte Software-Produkte sowie ein individuelles Beratungsangebot. </w:t>
      </w:r>
    </w:p>
    <w:p w14:paraId="7E4EEDF3" w14:textId="7D757AE2" w:rsidR="00383D8C" w:rsidRPr="001428DA" w:rsidRDefault="00383D8C" w:rsidP="00B86F1E">
      <w:pPr>
        <w:spacing w:before="60" w:line="32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Pr>
          <w:rFonts w:ascii="PT Sans" w:hAnsi="PT Sans" w:cs="Arial"/>
          <w:bCs/>
          <w:color w:val="4D5056"/>
          <w:sz w:val="22"/>
          <w:szCs w:val="22"/>
        </w:rPr>
        <w:t> </w:t>
      </w:r>
      <w:r w:rsidRPr="001428DA">
        <w:rPr>
          <w:rFonts w:ascii="PT Sans" w:hAnsi="PT Sans" w:cs="Arial"/>
          <w:bCs/>
          <w:color w:val="4D5056"/>
          <w:sz w:val="22"/>
          <w:szCs w:val="22"/>
        </w:rPr>
        <w:t xml:space="preserve">Denker GmbH &amp; Co. KG, die </w:t>
      </w:r>
      <w:proofErr w:type="spellStart"/>
      <w:r w:rsidRPr="001428DA">
        <w:rPr>
          <w:rFonts w:ascii="PT Sans" w:hAnsi="PT Sans" w:cs="Arial"/>
          <w:bCs/>
          <w:color w:val="4D5056"/>
          <w:sz w:val="22"/>
          <w:szCs w:val="22"/>
        </w:rPr>
        <w:t>GehRack</w:t>
      </w:r>
      <w:proofErr w:type="spellEnd"/>
      <w:r w:rsidRPr="001428DA">
        <w:rPr>
          <w:rFonts w:ascii="PT Sans" w:hAnsi="PT Sans" w:cs="Arial"/>
          <w:bCs/>
          <w:color w:val="4D5056"/>
          <w:sz w:val="22"/>
          <w:szCs w:val="22"/>
        </w:rPr>
        <w:t xml:space="preserve"> </w:t>
      </w:r>
      <w:proofErr w:type="spellStart"/>
      <w:r w:rsidRPr="001428DA">
        <w:rPr>
          <w:rFonts w:ascii="PT Sans" w:hAnsi="PT Sans" w:cs="Arial"/>
          <w:bCs/>
          <w:color w:val="4D5056"/>
          <w:sz w:val="22"/>
          <w:szCs w:val="22"/>
        </w:rPr>
        <w:t>Grundstücksverwaltungs</w:t>
      </w:r>
      <w:proofErr w:type="spellEnd"/>
      <w:r w:rsidRPr="001428DA">
        <w:rPr>
          <w:rFonts w:ascii="PT Sans" w:hAnsi="PT Sans" w:cs="Arial"/>
          <w:bCs/>
          <w:color w:val="4D5056"/>
          <w:sz w:val="22"/>
          <w:szCs w:val="22"/>
        </w:rPr>
        <w:t xml:space="preserve"> GmbH Co. KG sowie weitere Beteiligungen im Archivierungsumfeld. Vor dem Hintergrund des Umgangs mit sensiblem Datenmaterial sind gruppenweit alle Mitarbeiter der Gehring Group der DSGVO, dem Bundes- und Landesdatenschutzgesetz, dem Sozialgeheimnis und zur absoluten Geheimhaltung verpflichtet. </w:t>
      </w:r>
    </w:p>
    <w:p w14:paraId="350B8953" w14:textId="112A0C2B" w:rsidR="00383D8C" w:rsidRDefault="00383D8C" w:rsidP="00B86F1E">
      <w:pPr>
        <w:spacing w:before="60" w:line="320" w:lineRule="atLeast"/>
        <w:jc w:val="both"/>
        <w:rPr>
          <w:rFonts w:ascii="PT Sans" w:hAnsi="PT Sans" w:cs="Arial"/>
          <w:bCs/>
          <w:color w:val="4D5056"/>
          <w:sz w:val="22"/>
          <w:szCs w:val="22"/>
        </w:rPr>
      </w:pPr>
      <w:r w:rsidRPr="003B116B">
        <w:rPr>
          <w:rFonts w:ascii="PT Sans" w:hAnsi="PT Sans" w:cs="Arial"/>
          <w:bCs/>
          <w:color w:val="4D5056"/>
          <w:sz w:val="22"/>
          <w:szCs w:val="22"/>
        </w:rPr>
        <w:lastRenderedPageBreak/>
        <w:t xml:space="preserve">Für ihr Modell zur Unterstützung einer ausgewogenen Balance von Arbeit und Familie wurde die Gehring Group vom Bündnis für Familie </w:t>
      </w:r>
      <w:r w:rsidR="00571948" w:rsidRPr="003B116B">
        <w:rPr>
          <w:rFonts w:ascii="PT Sans" w:hAnsi="PT Sans" w:cs="Arial"/>
          <w:bCs/>
          <w:color w:val="4D5056"/>
          <w:sz w:val="22"/>
          <w:szCs w:val="22"/>
        </w:rPr>
        <w:t xml:space="preserve">mehrfach </w:t>
      </w:r>
      <w:r w:rsidRPr="003B116B">
        <w:rPr>
          <w:rFonts w:ascii="PT Sans" w:hAnsi="PT Sans" w:cs="Arial"/>
          <w:bCs/>
          <w:color w:val="4D5056"/>
          <w:sz w:val="22"/>
          <w:szCs w:val="22"/>
        </w:rPr>
        <w:t>als „vorbildlich familienfreundliches Unternehmen“ ausgezeichnet</w:t>
      </w:r>
      <w:r w:rsidR="00571948" w:rsidRPr="003B116B">
        <w:rPr>
          <w:rFonts w:ascii="PT Sans" w:hAnsi="PT Sans" w:cs="Arial"/>
          <w:bCs/>
          <w:color w:val="4D5056"/>
          <w:sz w:val="22"/>
          <w:szCs w:val="22"/>
        </w:rPr>
        <w:t xml:space="preserve"> und</w:t>
      </w:r>
      <w:r w:rsidR="005C2BD8" w:rsidRPr="003B116B">
        <w:rPr>
          <w:rFonts w:ascii="PT Sans" w:hAnsi="PT Sans" w:cs="Arial"/>
          <w:bCs/>
          <w:color w:val="4D5056"/>
          <w:sz w:val="22"/>
          <w:szCs w:val="22"/>
        </w:rPr>
        <w:t xml:space="preserve"> </w:t>
      </w:r>
      <w:r w:rsidR="00571948" w:rsidRPr="003B116B">
        <w:rPr>
          <w:rFonts w:ascii="PT Sans" w:hAnsi="PT Sans" w:cs="Arial"/>
          <w:bCs/>
          <w:color w:val="4D5056"/>
          <w:sz w:val="22"/>
          <w:szCs w:val="22"/>
        </w:rPr>
        <w:t xml:space="preserve">erzielte 2021 für </w:t>
      </w:r>
      <w:r w:rsidR="00AE0FE1" w:rsidRPr="003B116B">
        <w:rPr>
          <w:rFonts w:ascii="PT Sans" w:hAnsi="PT Sans" w:cs="Arial"/>
          <w:bCs/>
          <w:color w:val="4D5056"/>
          <w:sz w:val="22"/>
          <w:szCs w:val="22"/>
        </w:rPr>
        <w:t>ihr</w:t>
      </w:r>
      <w:r w:rsidR="00571948" w:rsidRPr="003B116B">
        <w:rPr>
          <w:rFonts w:ascii="PT Sans" w:hAnsi="PT Sans" w:cs="Arial"/>
          <w:bCs/>
          <w:color w:val="4D5056"/>
          <w:sz w:val="22"/>
          <w:szCs w:val="22"/>
        </w:rPr>
        <w:t xml:space="preserve"> ganzheitliches System aus betrieblicher Gesundheits-, Zukunfts- und Invaliditäts</w:t>
      </w:r>
      <w:r w:rsidR="005C2BD8" w:rsidRPr="003B116B">
        <w:rPr>
          <w:rFonts w:ascii="PT Sans" w:hAnsi="PT Sans" w:cs="Arial"/>
          <w:bCs/>
          <w:color w:val="4D5056"/>
          <w:sz w:val="22"/>
          <w:szCs w:val="22"/>
        </w:rPr>
        <w:softHyphen/>
      </w:r>
      <w:r w:rsidR="00571948" w:rsidRPr="003B116B">
        <w:rPr>
          <w:rFonts w:ascii="PT Sans" w:hAnsi="PT Sans" w:cs="Arial"/>
          <w:bCs/>
          <w:color w:val="4D5056"/>
          <w:sz w:val="22"/>
          <w:szCs w:val="22"/>
        </w:rPr>
        <w:t>vorsorge eine Top-3-Platzierung beim Deutschen bAV-Preis in der Kategorie KMU</w:t>
      </w:r>
      <w:r w:rsidRPr="003B116B">
        <w:rPr>
          <w:rFonts w:ascii="PT Sans" w:hAnsi="PT Sans" w:cs="Arial"/>
          <w:bCs/>
          <w:color w:val="4D5056"/>
          <w:sz w:val="22"/>
          <w:szCs w:val="22"/>
        </w:rPr>
        <w:t xml:space="preserve">. Mit dem „Gehring Group Giraffenland“ gibt es </w:t>
      </w:r>
      <w:r w:rsidR="00571948" w:rsidRPr="003B116B">
        <w:rPr>
          <w:rFonts w:ascii="PT Sans" w:hAnsi="PT Sans" w:cs="Arial"/>
          <w:bCs/>
          <w:color w:val="4D5056"/>
          <w:sz w:val="22"/>
          <w:szCs w:val="22"/>
        </w:rPr>
        <w:t xml:space="preserve">ab 1. August 2022 </w:t>
      </w:r>
      <w:r w:rsidRPr="003B116B">
        <w:rPr>
          <w:rFonts w:ascii="PT Sans" w:hAnsi="PT Sans" w:cs="Arial"/>
          <w:bCs/>
          <w:color w:val="4D5056"/>
          <w:sz w:val="22"/>
          <w:szCs w:val="22"/>
        </w:rPr>
        <w:t>einen betriebseigenen Kindergarten, der als Tagesstätte auch benachbarten Unternehmen für die Kinder ihrer Mitarbeiter zur Verfügung steht.</w:t>
      </w:r>
      <w:r w:rsidRPr="001428DA">
        <w:rPr>
          <w:rFonts w:ascii="PT Sans" w:hAnsi="PT Sans" w:cs="Arial"/>
          <w:bCs/>
          <w:color w:val="4D5056"/>
          <w:sz w:val="22"/>
          <w:szCs w:val="22"/>
        </w:rPr>
        <w:t xml:space="preserve"> Weitere Informationen unter </w:t>
      </w:r>
      <w:hyperlink r:id="rId9"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2E6173B7" w14:textId="418FBC7F" w:rsidR="008D78A0" w:rsidRDefault="00DC0B89" w:rsidP="00CA58B2">
      <w:pPr>
        <w:spacing w:line="320" w:lineRule="atLeast"/>
        <w:jc w:val="right"/>
        <w:rPr>
          <w:rFonts w:ascii="PT Sans" w:hAnsi="PT Sans" w:cs="Arial"/>
          <w:b/>
          <w:color w:val="4D5056"/>
          <w:sz w:val="16"/>
          <w:szCs w:val="16"/>
        </w:rPr>
      </w:pPr>
      <w:r>
        <w:rPr>
          <w:rFonts w:ascii="PT Sans" w:hAnsi="PT Sans" w:cs="Arial"/>
          <w:b/>
          <w:color w:val="4D5056"/>
          <w:sz w:val="16"/>
          <w:szCs w:val="16"/>
        </w:rPr>
        <w:t>202</w:t>
      </w:r>
      <w:r w:rsidR="00383D8C">
        <w:rPr>
          <w:rFonts w:ascii="PT Sans" w:hAnsi="PT Sans" w:cs="Arial"/>
          <w:b/>
          <w:color w:val="4D5056"/>
          <w:sz w:val="16"/>
          <w:szCs w:val="16"/>
        </w:rPr>
        <w:t>2</w:t>
      </w:r>
      <w:r w:rsidR="00245D78">
        <w:rPr>
          <w:rFonts w:ascii="PT Sans" w:hAnsi="PT Sans" w:cs="Arial"/>
          <w:b/>
          <w:color w:val="4D5056"/>
          <w:sz w:val="16"/>
          <w:szCs w:val="16"/>
        </w:rPr>
        <w:t>0428</w:t>
      </w:r>
      <w:r w:rsidRPr="00EF409F">
        <w:rPr>
          <w:rFonts w:ascii="PT Sans" w:hAnsi="PT Sans" w:cs="Arial"/>
          <w:b/>
          <w:color w:val="4D5056"/>
          <w:sz w:val="16"/>
          <w:szCs w:val="16"/>
        </w:rPr>
        <w:t>_</w:t>
      </w:r>
      <w:r>
        <w:rPr>
          <w:rFonts w:ascii="PT Sans" w:hAnsi="PT Sans" w:cs="Arial"/>
          <w:b/>
          <w:color w:val="4D5056"/>
          <w:sz w:val="16"/>
          <w:szCs w:val="16"/>
        </w:rPr>
        <w:t>geh</w:t>
      </w:r>
    </w:p>
    <w:p w14:paraId="6A9E04FD" w14:textId="77777777" w:rsidR="00C36EED" w:rsidRDefault="00C36EED" w:rsidP="00580975">
      <w:pPr>
        <w:spacing w:before="120"/>
        <w:rPr>
          <w:rFonts w:ascii="PT Sans" w:hAnsi="PT Sans" w:cs="Arial"/>
          <w:b/>
          <w:color w:val="4D5056"/>
          <w:sz w:val="22"/>
          <w:szCs w:val="22"/>
        </w:rPr>
      </w:pPr>
    </w:p>
    <w:p w14:paraId="6854218E" w14:textId="6A074315" w:rsidR="009826E8" w:rsidRDefault="00C36EED" w:rsidP="00580975">
      <w:pPr>
        <w:spacing w:before="120"/>
        <w:rPr>
          <w:rFonts w:ascii="PT Sans" w:hAnsi="PT Sans" w:cs="Arial"/>
          <w:b/>
          <w:color w:val="4D5056"/>
          <w:sz w:val="22"/>
          <w:szCs w:val="22"/>
        </w:rPr>
      </w:pPr>
      <w:r>
        <w:rPr>
          <w:rFonts w:ascii="PT Sans" w:hAnsi="PT Sans" w:cs="Arial"/>
          <w:bCs/>
          <w:noProof/>
          <w:color w:val="4D5056"/>
        </w:rPr>
        <w:drawing>
          <wp:anchor distT="0" distB="0" distL="114300" distR="114300" simplePos="0" relativeHeight="251658240" behindDoc="1" locked="0" layoutInCell="1" allowOverlap="1" wp14:anchorId="1FFA4DA7" wp14:editId="47FB59CE">
            <wp:simplePos x="0" y="0"/>
            <wp:positionH relativeFrom="column">
              <wp:posOffset>-38413</wp:posOffset>
            </wp:positionH>
            <wp:positionV relativeFrom="paragraph">
              <wp:posOffset>310107</wp:posOffset>
            </wp:positionV>
            <wp:extent cx="6120000" cy="1260000"/>
            <wp:effectExtent l="0" t="0" r="0" b="0"/>
            <wp:wrapTight wrapText="bothSides">
              <wp:wrapPolygon edited="0">
                <wp:start x="0" y="0"/>
                <wp:lineTo x="0" y="21230"/>
                <wp:lineTo x="21517" y="21230"/>
                <wp:lineTo x="2151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a:extLst>
                        <a:ext uri="{28A0092B-C50C-407E-A947-70E740481C1C}">
                          <a14:useLocalDpi xmlns:a14="http://schemas.microsoft.com/office/drawing/2010/main" val="0"/>
                        </a:ext>
                      </a:extLst>
                    </a:blip>
                    <a:stretch>
                      <a:fillRect/>
                    </a:stretch>
                  </pic:blipFill>
                  <pic:spPr>
                    <a:xfrm>
                      <a:off x="0" y="0"/>
                      <a:ext cx="6120000" cy="1260000"/>
                    </a:xfrm>
                    <a:prstGeom prst="rect">
                      <a:avLst/>
                    </a:prstGeom>
                  </pic:spPr>
                </pic:pic>
              </a:graphicData>
            </a:graphic>
            <wp14:sizeRelH relativeFrom="margin">
              <wp14:pctWidth>0</wp14:pctWidth>
            </wp14:sizeRelH>
            <wp14:sizeRelV relativeFrom="margin">
              <wp14:pctHeight>0</wp14:pctHeight>
            </wp14:sizeRelV>
          </wp:anchor>
        </w:drawing>
      </w:r>
      <w:r w:rsidRPr="000B7CB6">
        <w:rPr>
          <w:rFonts w:ascii="PT Sans" w:hAnsi="PT Sans" w:cs="Arial"/>
          <w:b/>
          <w:color w:val="4D5056"/>
          <w:sz w:val="22"/>
          <w:szCs w:val="22"/>
        </w:rPr>
        <w:t>Begleitendes Bildmaterial:</w:t>
      </w:r>
    </w:p>
    <w:p w14:paraId="794B2FEE" w14:textId="623A850D" w:rsidR="00DB627D" w:rsidRPr="0002468B" w:rsidRDefault="00DB627D" w:rsidP="0079727D">
      <w:pPr>
        <w:spacing w:before="120"/>
        <w:rPr>
          <w:rFonts w:ascii="PT Sans" w:hAnsi="PT Sans" w:cs="Arial"/>
        </w:rPr>
      </w:pPr>
      <w:bookmarkStart w:id="0" w:name="_Hlk101534351"/>
      <w:r w:rsidRPr="005B5F25">
        <w:rPr>
          <w:rFonts w:ascii="PT Sans" w:hAnsi="PT Sans" w:cs="Arial"/>
          <w:bCs/>
          <w:color w:val="4D5056"/>
        </w:rPr>
        <w:t xml:space="preserve">[ Download </w:t>
      </w:r>
      <w:bookmarkEnd w:id="0"/>
      <w:r w:rsidRPr="005B5F25">
        <w:rPr>
          <w:rFonts w:ascii="PT Sans" w:hAnsi="PT Sans" w:cs="Arial"/>
          <w:bCs/>
          <w:color w:val="4D5056"/>
        </w:rPr>
        <w:t xml:space="preserve">unter </w:t>
      </w:r>
      <w:hyperlink r:id="rId11" w:history="1">
        <w:r w:rsidR="00245D78" w:rsidRPr="00A42554">
          <w:rPr>
            <w:rStyle w:val="Hyperlink"/>
            <w:rFonts w:ascii="PT Sans" w:hAnsi="PT Sans" w:cs="Arial"/>
          </w:rPr>
          <w:t>https://ars-pr.de/presse/20220428_geh</w:t>
        </w:r>
      </w:hyperlink>
      <w:r w:rsidR="00245D78">
        <w:rPr>
          <w:rFonts w:ascii="PT Sans" w:hAnsi="PT Sans" w:cs="Arial"/>
        </w:rPr>
        <w:t xml:space="preserve"> </w:t>
      </w:r>
      <w:r w:rsidRPr="007E23F1">
        <w:rPr>
          <w:rFonts w:ascii="PT Sans" w:hAnsi="PT Sans" w:cs="Arial"/>
          <w:bCs/>
          <w:color w:val="4D5056"/>
        </w:rPr>
        <w:t>]</w:t>
      </w:r>
    </w:p>
    <w:p w14:paraId="5B8DECE6" w14:textId="77777777" w:rsidR="00C45A0A" w:rsidRDefault="00C45A0A" w:rsidP="00C45A0A">
      <w:pPr>
        <w:rPr>
          <w:rFonts w:ascii="PT Sans" w:hAnsi="PT Sans" w:cs="Arial"/>
          <w:color w:val="4D5056"/>
          <w:sz w:val="22"/>
          <w:szCs w:val="22"/>
        </w:rPr>
      </w:pPr>
    </w:p>
    <w:p w14:paraId="3E55F4DD" w14:textId="77777777" w:rsidR="00C45A0A" w:rsidRDefault="00C45A0A" w:rsidP="00C45A0A">
      <w:pPr>
        <w:rPr>
          <w:rFonts w:ascii="PT Sans" w:hAnsi="PT Sans" w:cs="Arial"/>
          <w:color w:val="4D5056"/>
          <w:sz w:val="22"/>
          <w:szCs w:val="22"/>
        </w:rPr>
      </w:pPr>
    </w:p>
    <w:p w14:paraId="02274764" w14:textId="049DEE58" w:rsidR="00295815" w:rsidRPr="000B7CB6" w:rsidRDefault="00295815" w:rsidP="00912936">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4D45257A"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3B116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F340D5" w:rsidP="00D4193F">
      <w:pPr>
        <w:pStyle w:val="Infozeile"/>
        <w:spacing w:line="240" w:lineRule="atLeast"/>
        <w:rPr>
          <w:rFonts w:ascii="PT Sans" w:hAnsi="PT Sans" w:cs="Arial"/>
          <w:i w:val="0"/>
          <w:color w:val="0000FF"/>
          <w:sz w:val="22"/>
          <w:szCs w:val="22"/>
          <w:u w:val="single"/>
        </w:rPr>
      </w:pPr>
      <w:hyperlink r:id="rId12"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3"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4"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5"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BA7A2" w14:textId="77777777" w:rsidR="007A151A" w:rsidRDefault="007A151A" w:rsidP="00965D8B">
      <w:r>
        <w:separator/>
      </w:r>
    </w:p>
  </w:endnote>
  <w:endnote w:type="continuationSeparator" w:id="0">
    <w:p w14:paraId="22571D5F" w14:textId="77777777" w:rsidR="007A151A" w:rsidRDefault="007A151A"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9E90D" w14:textId="5BD40B7D" w:rsidR="00F00620" w:rsidRDefault="00F00620" w:rsidP="00342ACF">
    <w:pPr>
      <w:spacing w:line="240" w:lineRule="atLeast"/>
      <w:rPr>
        <w:rFonts w:ascii="PT Sans" w:hAnsi="PT Sans" w:cs="Arial"/>
        <w:sz w:val="22"/>
        <w:szCs w:val="22"/>
        <w:lang w:val="de-CH"/>
      </w:rPr>
    </w:pPr>
  </w:p>
  <w:p w14:paraId="70C9A614" w14:textId="77777777" w:rsidR="00CA58B2" w:rsidRDefault="00CA58B2" w:rsidP="00342ACF">
    <w:pPr>
      <w:spacing w:line="240" w:lineRule="atLeast"/>
      <w:rPr>
        <w:rFonts w:ascii="PT Sans" w:hAnsi="PT Sans" w:cs="Arial"/>
        <w:sz w:val="22"/>
        <w:szCs w:val="22"/>
        <w:lang w:val="de-CH"/>
      </w:rPr>
    </w:pPr>
  </w:p>
  <w:p w14:paraId="2E1CC693" w14:textId="4FA16415"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245D78" w:rsidRPr="00A42554">
        <w:rPr>
          <w:rStyle w:val="Hyperlink"/>
          <w:rFonts w:ascii="PT Sans" w:hAnsi="PT Sans" w:cs="Arial"/>
          <w:b/>
          <w:sz w:val="22"/>
          <w:szCs w:val="22"/>
          <w:lang w:eastAsia="ar-SA"/>
        </w:rPr>
        <w:t>https://ars-pr.de/presse/20220428_geh</w:t>
      </w:r>
    </w:hyperlink>
    <w:r w:rsidR="00245D78">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11A3D" w14:textId="77777777" w:rsidR="00CA58B2" w:rsidRPr="00342ACF" w:rsidRDefault="00CA58B2" w:rsidP="00342ACF">
    <w:pPr>
      <w:spacing w:line="240" w:lineRule="atLeast"/>
      <w:rPr>
        <w:rFonts w:ascii="PT Sans" w:hAnsi="PT Sans" w:cs="Arial"/>
        <w:sz w:val="22"/>
        <w:szCs w:val="22"/>
        <w:lang w:val="de-CH"/>
      </w:rPr>
    </w:pPr>
  </w:p>
  <w:p w14:paraId="29F34B2A" w14:textId="28906591"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245D78" w:rsidRPr="00A42554">
        <w:rPr>
          <w:rStyle w:val="Hyperlink"/>
          <w:rFonts w:ascii="PT Sans" w:hAnsi="PT Sans" w:cs="Arial"/>
          <w:b/>
          <w:sz w:val="22"/>
          <w:szCs w:val="22"/>
          <w:lang w:eastAsia="ar-SA"/>
        </w:rPr>
        <w:t>https://ars-pr.de/presse/20220428_geh</w:t>
      </w:r>
    </w:hyperlink>
    <w:r w:rsidR="00245D78">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655ECB">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83B4F" w14:textId="77777777" w:rsidR="007A151A" w:rsidRDefault="007A151A" w:rsidP="00965D8B">
      <w:r>
        <w:separator/>
      </w:r>
    </w:p>
  </w:footnote>
  <w:footnote w:type="continuationSeparator" w:id="0">
    <w:p w14:paraId="26A19846" w14:textId="77777777" w:rsidR="007A151A" w:rsidRDefault="007A151A"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16cid:durableId="564603955">
    <w:abstractNumId w:val="6"/>
  </w:num>
  <w:num w:numId="2" w16cid:durableId="270287502">
    <w:abstractNumId w:val="10"/>
  </w:num>
  <w:num w:numId="3" w16cid:durableId="36470268">
    <w:abstractNumId w:val="5"/>
  </w:num>
  <w:num w:numId="4" w16cid:durableId="1547326955">
    <w:abstractNumId w:val="13"/>
  </w:num>
  <w:num w:numId="5" w16cid:durableId="1204905021">
    <w:abstractNumId w:val="11"/>
  </w:num>
  <w:num w:numId="6" w16cid:durableId="707531848">
    <w:abstractNumId w:val="12"/>
  </w:num>
  <w:num w:numId="7" w16cid:durableId="1896233899">
    <w:abstractNumId w:val="9"/>
  </w:num>
  <w:num w:numId="8" w16cid:durableId="925965215">
    <w:abstractNumId w:val="4"/>
  </w:num>
  <w:num w:numId="9" w16cid:durableId="1670402376">
    <w:abstractNumId w:val="3"/>
  </w:num>
  <w:num w:numId="10" w16cid:durableId="1161123818">
    <w:abstractNumId w:val="0"/>
  </w:num>
  <w:num w:numId="11" w16cid:durableId="297224501">
    <w:abstractNumId w:val="1"/>
  </w:num>
  <w:num w:numId="12" w16cid:durableId="1350640074">
    <w:abstractNumId w:val="8"/>
  </w:num>
  <w:num w:numId="13" w16cid:durableId="962930355">
    <w:abstractNumId w:val="7"/>
  </w:num>
  <w:num w:numId="14" w16cid:durableId="1911621036">
    <w:abstractNumId w:val="14"/>
  </w:num>
  <w:num w:numId="15" w16cid:durableId="7129267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4D6D"/>
    <w:rsid w:val="00005516"/>
    <w:rsid w:val="00005CB2"/>
    <w:rsid w:val="0000663C"/>
    <w:rsid w:val="00006B1B"/>
    <w:rsid w:val="00007DD3"/>
    <w:rsid w:val="000101AF"/>
    <w:rsid w:val="00010E50"/>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68B"/>
    <w:rsid w:val="00024700"/>
    <w:rsid w:val="00025037"/>
    <w:rsid w:val="00025F09"/>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6718"/>
    <w:rsid w:val="000467C0"/>
    <w:rsid w:val="000476BF"/>
    <w:rsid w:val="000476E1"/>
    <w:rsid w:val="00047D1D"/>
    <w:rsid w:val="00050158"/>
    <w:rsid w:val="0005027A"/>
    <w:rsid w:val="00050C0F"/>
    <w:rsid w:val="0005315A"/>
    <w:rsid w:val="00053FDC"/>
    <w:rsid w:val="00054006"/>
    <w:rsid w:val="000541BE"/>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1684"/>
    <w:rsid w:val="0007271D"/>
    <w:rsid w:val="00072750"/>
    <w:rsid w:val="00073DF0"/>
    <w:rsid w:val="00073E48"/>
    <w:rsid w:val="000746EC"/>
    <w:rsid w:val="00074777"/>
    <w:rsid w:val="00074FE9"/>
    <w:rsid w:val="00075FE8"/>
    <w:rsid w:val="000762BE"/>
    <w:rsid w:val="000808F4"/>
    <w:rsid w:val="0008092C"/>
    <w:rsid w:val="00080EDC"/>
    <w:rsid w:val="0008197D"/>
    <w:rsid w:val="000853C7"/>
    <w:rsid w:val="000855F1"/>
    <w:rsid w:val="000900FA"/>
    <w:rsid w:val="00090259"/>
    <w:rsid w:val="000903E9"/>
    <w:rsid w:val="000915CA"/>
    <w:rsid w:val="000921F0"/>
    <w:rsid w:val="000929BC"/>
    <w:rsid w:val="00093382"/>
    <w:rsid w:val="00093A09"/>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0B77"/>
    <w:rsid w:val="000B2166"/>
    <w:rsid w:val="000B2EB3"/>
    <w:rsid w:val="000B327D"/>
    <w:rsid w:val="000B3B1A"/>
    <w:rsid w:val="000B4320"/>
    <w:rsid w:val="000B48C7"/>
    <w:rsid w:val="000B4B3C"/>
    <w:rsid w:val="000B4ED7"/>
    <w:rsid w:val="000B583C"/>
    <w:rsid w:val="000B60E5"/>
    <w:rsid w:val="000B64E7"/>
    <w:rsid w:val="000B6FD7"/>
    <w:rsid w:val="000B7C54"/>
    <w:rsid w:val="000B7CB6"/>
    <w:rsid w:val="000C0ECD"/>
    <w:rsid w:val="000C0F0E"/>
    <w:rsid w:val="000C1088"/>
    <w:rsid w:val="000C20F8"/>
    <w:rsid w:val="000C286A"/>
    <w:rsid w:val="000C2C12"/>
    <w:rsid w:val="000C3EC2"/>
    <w:rsid w:val="000C5C81"/>
    <w:rsid w:val="000C7814"/>
    <w:rsid w:val="000D0379"/>
    <w:rsid w:val="000D0693"/>
    <w:rsid w:val="000D092D"/>
    <w:rsid w:val="000D1188"/>
    <w:rsid w:val="000D1C01"/>
    <w:rsid w:val="000D2389"/>
    <w:rsid w:val="000D23C3"/>
    <w:rsid w:val="000D241A"/>
    <w:rsid w:val="000D3513"/>
    <w:rsid w:val="000D3B2E"/>
    <w:rsid w:val="000D3EF7"/>
    <w:rsid w:val="000D3EFF"/>
    <w:rsid w:val="000D4036"/>
    <w:rsid w:val="000D47F4"/>
    <w:rsid w:val="000D6642"/>
    <w:rsid w:val="000D6754"/>
    <w:rsid w:val="000D72D0"/>
    <w:rsid w:val="000D795F"/>
    <w:rsid w:val="000E1177"/>
    <w:rsid w:val="000E1D10"/>
    <w:rsid w:val="000E2802"/>
    <w:rsid w:val="000E33EB"/>
    <w:rsid w:val="000E43AE"/>
    <w:rsid w:val="000E4865"/>
    <w:rsid w:val="000E5688"/>
    <w:rsid w:val="000E5E37"/>
    <w:rsid w:val="000E5F85"/>
    <w:rsid w:val="000E6C88"/>
    <w:rsid w:val="000E7780"/>
    <w:rsid w:val="000F0988"/>
    <w:rsid w:val="000F0A61"/>
    <w:rsid w:val="000F1B51"/>
    <w:rsid w:val="000F221D"/>
    <w:rsid w:val="000F2C19"/>
    <w:rsid w:val="000F2CA3"/>
    <w:rsid w:val="000F2CFE"/>
    <w:rsid w:val="000F3039"/>
    <w:rsid w:val="000F3DFB"/>
    <w:rsid w:val="000F4207"/>
    <w:rsid w:val="000F44DA"/>
    <w:rsid w:val="000F4C8A"/>
    <w:rsid w:val="000F4D15"/>
    <w:rsid w:val="000F500A"/>
    <w:rsid w:val="000F6DE7"/>
    <w:rsid w:val="000F714B"/>
    <w:rsid w:val="00100F6F"/>
    <w:rsid w:val="00101A58"/>
    <w:rsid w:val="0010230D"/>
    <w:rsid w:val="0010255E"/>
    <w:rsid w:val="00102B9B"/>
    <w:rsid w:val="00103557"/>
    <w:rsid w:val="001054FC"/>
    <w:rsid w:val="001063F3"/>
    <w:rsid w:val="00106869"/>
    <w:rsid w:val="00106F07"/>
    <w:rsid w:val="0010743F"/>
    <w:rsid w:val="001074B7"/>
    <w:rsid w:val="00107AB5"/>
    <w:rsid w:val="001102F2"/>
    <w:rsid w:val="00111DBB"/>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36E44"/>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509"/>
    <w:rsid w:val="001516BB"/>
    <w:rsid w:val="00153C75"/>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2DBD"/>
    <w:rsid w:val="001732FB"/>
    <w:rsid w:val="001734D8"/>
    <w:rsid w:val="0017357B"/>
    <w:rsid w:val="001735BA"/>
    <w:rsid w:val="0017463B"/>
    <w:rsid w:val="00174EC3"/>
    <w:rsid w:val="00175AFB"/>
    <w:rsid w:val="0017621D"/>
    <w:rsid w:val="00176A68"/>
    <w:rsid w:val="00176E71"/>
    <w:rsid w:val="00176EF8"/>
    <w:rsid w:val="001778A4"/>
    <w:rsid w:val="00177D57"/>
    <w:rsid w:val="00180957"/>
    <w:rsid w:val="00180C94"/>
    <w:rsid w:val="00181634"/>
    <w:rsid w:val="00181D65"/>
    <w:rsid w:val="00182398"/>
    <w:rsid w:val="00182F2D"/>
    <w:rsid w:val="00182F5D"/>
    <w:rsid w:val="00183184"/>
    <w:rsid w:val="0018389C"/>
    <w:rsid w:val="0018398A"/>
    <w:rsid w:val="00184087"/>
    <w:rsid w:val="001857EB"/>
    <w:rsid w:val="001868B1"/>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2ABF"/>
    <w:rsid w:val="001A47A3"/>
    <w:rsid w:val="001A4B4B"/>
    <w:rsid w:val="001A5033"/>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2"/>
    <w:rsid w:val="001C02E8"/>
    <w:rsid w:val="001C08FA"/>
    <w:rsid w:val="001C0BA0"/>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336"/>
    <w:rsid w:val="001D054D"/>
    <w:rsid w:val="001D0606"/>
    <w:rsid w:val="001D09CC"/>
    <w:rsid w:val="001D0A84"/>
    <w:rsid w:val="001D1012"/>
    <w:rsid w:val="001D292E"/>
    <w:rsid w:val="001D2C71"/>
    <w:rsid w:val="001D2DC8"/>
    <w:rsid w:val="001D3DA0"/>
    <w:rsid w:val="001D47E1"/>
    <w:rsid w:val="001D52D1"/>
    <w:rsid w:val="001D6570"/>
    <w:rsid w:val="001D6CD7"/>
    <w:rsid w:val="001D6F0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365C"/>
    <w:rsid w:val="001F5C03"/>
    <w:rsid w:val="001F5F38"/>
    <w:rsid w:val="001F69EC"/>
    <w:rsid w:val="001F74B3"/>
    <w:rsid w:val="001F767B"/>
    <w:rsid w:val="001F7D31"/>
    <w:rsid w:val="002023A0"/>
    <w:rsid w:val="0020421B"/>
    <w:rsid w:val="00204452"/>
    <w:rsid w:val="002045D3"/>
    <w:rsid w:val="00205562"/>
    <w:rsid w:val="00205E63"/>
    <w:rsid w:val="00206C65"/>
    <w:rsid w:val="002071EC"/>
    <w:rsid w:val="0021141A"/>
    <w:rsid w:val="002119F3"/>
    <w:rsid w:val="00212D17"/>
    <w:rsid w:val="00212DC5"/>
    <w:rsid w:val="0021303D"/>
    <w:rsid w:val="00213AA3"/>
    <w:rsid w:val="00214464"/>
    <w:rsid w:val="0021446D"/>
    <w:rsid w:val="00214A82"/>
    <w:rsid w:val="0021620B"/>
    <w:rsid w:val="0021638A"/>
    <w:rsid w:val="00216A91"/>
    <w:rsid w:val="00220E03"/>
    <w:rsid w:val="00220FA2"/>
    <w:rsid w:val="00221708"/>
    <w:rsid w:val="00221CEB"/>
    <w:rsid w:val="00222490"/>
    <w:rsid w:val="0022317E"/>
    <w:rsid w:val="002250B9"/>
    <w:rsid w:val="0022516B"/>
    <w:rsid w:val="00225653"/>
    <w:rsid w:val="002256FF"/>
    <w:rsid w:val="0022731B"/>
    <w:rsid w:val="00227422"/>
    <w:rsid w:val="00227693"/>
    <w:rsid w:val="002279CC"/>
    <w:rsid w:val="00230746"/>
    <w:rsid w:val="00230997"/>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099"/>
    <w:rsid w:val="00243B87"/>
    <w:rsid w:val="0024404B"/>
    <w:rsid w:val="002440A8"/>
    <w:rsid w:val="0024424B"/>
    <w:rsid w:val="00244B48"/>
    <w:rsid w:val="00244B72"/>
    <w:rsid w:val="00245614"/>
    <w:rsid w:val="00245D78"/>
    <w:rsid w:val="002471C2"/>
    <w:rsid w:val="00247AE2"/>
    <w:rsid w:val="00247F87"/>
    <w:rsid w:val="00251191"/>
    <w:rsid w:val="0025154B"/>
    <w:rsid w:val="00251770"/>
    <w:rsid w:val="00251841"/>
    <w:rsid w:val="00251FD1"/>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3E0A"/>
    <w:rsid w:val="00264874"/>
    <w:rsid w:val="00264C07"/>
    <w:rsid w:val="00264E8B"/>
    <w:rsid w:val="002653E5"/>
    <w:rsid w:val="00265754"/>
    <w:rsid w:val="0026670B"/>
    <w:rsid w:val="0026686C"/>
    <w:rsid w:val="00267291"/>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FE4"/>
    <w:rsid w:val="00276A12"/>
    <w:rsid w:val="00276ED3"/>
    <w:rsid w:val="00280149"/>
    <w:rsid w:val="00281C00"/>
    <w:rsid w:val="002821B9"/>
    <w:rsid w:val="002822AA"/>
    <w:rsid w:val="00282698"/>
    <w:rsid w:val="002829D1"/>
    <w:rsid w:val="002846A0"/>
    <w:rsid w:val="00284741"/>
    <w:rsid w:val="00285601"/>
    <w:rsid w:val="002856B5"/>
    <w:rsid w:val="00285EBE"/>
    <w:rsid w:val="00285F98"/>
    <w:rsid w:val="00286082"/>
    <w:rsid w:val="00286461"/>
    <w:rsid w:val="00286509"/>
    <w:rsid w:val="002868B3"/>
    <w:rsid w:val="00286A87"/>
    <w:rsid w:val="00286E40"/>
    <w:rsid w:val="002876DD"/>
    <w:rsid w:val="00287877"/>
    <w:rsid w:val="00290D81"/>
    <w:rsid w:val="00291C7C"/>
    <w:rsid w:val="00292646"/>
    <w:rsid w:val="00292E81"/>
    <w:rsid w:val="002938F6"/>
    <w:rsid w:val="00293EA9"/>
    <w:rsid w:val="00294826"/>
    <w:rsid w:val="00294BA8"/>
    <w:rsid w:val="00295815"/>
    <w:rsid w:val="00295EF0"/>
    <w:rsid w:val="0029621F"/>
    <w:rsid w:val="00296731"/>
    <w:rsid w:val="0029775F"/>
    <w:rsid w:val="00297A8E"/>
    <w:rsid w:val="002A0843"/>
    <w:rsid w:val="002A134A"/>
    <w:rsid w:val="002A1378"/>
    <w:rsid w:val="002A1623"/>
    <w:rsid w:val="002A1E40"/>
    <w:rsid w:val="002A2151"/>
    <w:rsid w:val="002A3134"/>
    <w:rsid w:val="002A3540"/>
    <w:rsid w:val="002A3C52"/>
    <w:rsid w:val="002A4453"/>
    <w:rsid w:val="002A49E5"/>
    <w:rsid w:val="002A4D4F"/>
    <w:rsid w:val="002A54B0"/>
    <w:rsid w:val="002A5534"/>
    <w:rsid w:val="002A6282"/>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C0637"/>
    <w:rsid w:val="002C0D2E"/>
    <w:rsid w:val="002C166F"/>
    <w:rsid w:val="002C1EAD"/>
    <w:rsid w:val="002C229B"/>
    <w:rsid w:val="002C378F"/>
    <w:rsid w:val="002C3A82"/>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39CF"/>
    <w:rsid w:val="002D3E90"/>
    <w:rsid w:val="002D3FE1"/>
    <w:rsid w:val="002D43A5"/>
    <w:rsid w:val="002D4411"/>
    <w:rsid w:val="002D4738"/>
    <w:rsid w:val="002D53C2"/>
    <w:rsid w:val="002E0C06"/>
    <w:rsid w:val="002E0C44"/>
    <w:rsid w:val="002E1BB4"/>
    <w:rsid w:val="002E20BA"/>
    <w:rsid w:val="002E2C59"/>
    <w:rsid w:val="002E4256"/>
    <w:rsid w:val="002E4C07"/>
    <w:rsid w:val="002E58CB"/>
    <w:rsid w:val="002E5D0D"/>
    <w:rsid w:val="002E6123"/>
    <w:rsid w:val="002E6D75"/>
    <w:rsid w:val="002F00C9"/>
    <w:rsid w:val="002F1547"/>
    <w:rsid w:val="002F1FD6"/>
    <w:rsid w:val="002F229B"/>
    <w:rsid w:val="002F22A7"/>
    <w:rsid w:val="002F292B"/>
    <w:rsid w:val="002F2958"/>
    <w:rsid w:val="002F2A76"/>
    <w:rsid w:val="002F2DBA"/>
    <w:rsid w:val="002F344C"/>
    <w:rsid w:val="002F38A5"/>
    <w:rsid w:val="002F3B3B"/>
    <w:rsid w:val="002F3F4C"/>
    <w:rsid w:val="002F4C09"/>
    <w:rsid w:val="002F5704"/>
    <w:rsid w:val="002F6505"/>
    <w:rsid w:val="002F6C8E"/>
    <w:rsid w:val="002F6D35"/>
    <w:rsid w:val="002F72B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7277"/>
    <w:rsid w:val="00307AFE"/>
    <w:rsid w:val="00310A5A"/>
    <w:rsid w:val="00312B82"/>
    <w:rsid w:val="00312E3C"/>
    <w:rsid w:val="0031336C"/>
    <w:rsid w:val="00313793"/>
    <w:rsid w:val="00313FFE"/>
    <w:rsid w:val="00314018"/>
    <w:rsid w:val="0031437A"/>
    <w:rsid w:val="00314FBA"/>
    <w:rsid w:val="00315338"/>
    <w:rsid w:val="003153EC"/>
    <w:rsid w:val="00315422"/>
    <w:rsid w:val="00315652"/>
    <w:rsid w:val="003157CE"/>
    <w:rsid w:val="00316663"/>
    <w:rsid w:val="00316EAB"/>
    <w:rsid w:val="0031737E"/>
    <w:rsid w:val="003174E8"/>
    <w:rsid w:val="003204FA"/>
    <w:rsid w:val="00321944"/>
    <w:rsid w:val="00321AA2"/>
    <w:rsid w:val="00322055"/>
    <w:rsid w:val="00322121"/>
    <w:rsid w:val="003233D6"/>
    <w:rsid w:val="00323410"/>
    <w:rsid w:val="00323BB3"/>
    <w:rsid w:val="00323D70"/>
    <w:rsid w:val="003240E5"/>
    <w:rsid w:val="0032467F"/>
    <w:rsid w:val="00324C3F"/>
    <w:rsid w:val="0032570F"/>
    <w:rsid w:val="00325850"/>
    <w:rsid w:val="00325B68"/>
    <w:rsid w:val="0032674E"/>
    <w:rsid w:val="00326F44"/>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9FC"/>
    <w:rsid w:val="00340F52"/>
    <w:rsid w:val="003410CD"/>
    <w:rsid w:val="00341A40"/>
    <w:rsid w:val="00341C4E"/>
    <w:rsid w:val="00341F7F"/>
    <w:rsid w:val="003423E2"/>
    <w:rsid w:val="003427C4"/>
    <w:rsid w:val="00342ACF"/>
    <w:rsid w:val="00343FF4"/>
    <w:rsid w:val="003445C1"/>
    <w:rsid w:val="00345976"/>
    <w:rsid w:val="00346E12"/>
    <w:rsid w:val="00346F12"/>
    <w:rsid w:val="00347528"/>
    <w:rsid w:val="0034758A"/>
    <w:rsid w:val="00347E93"/>
    <w:rsid w:val="00350FA9"/>
    <w:rsid w:val="003514C0"/>
    <w:rsid w:val="003519DF"/>
    <w:rsid w:val="00351CAE"/>
    <w:rsid w:val="00353454"/>
    <w:rsid w:val="00353F9F"/>
    <w:rsid w:val="0035611A"/>
    <w:rsid w:val="00356492"/>
    <w:rsid w:val="003568AC"/>
    <w:rsid w:val="00357AF7"/>
    <w:rsid w:val="00357CDC"/>
    <w:rsid w:val="00357F8B"/>
    <w:rsid w:val="00360652"/>
    <w:rsid w:val="003622B8"/>
    <w:rsid w:val="0036244C"/>
    <w:rsid w:val="00362767"/>
    <w:rsid w:val="00362ED8"/>
    <w:rsid w:val="00363148"/>
    <w:rsid w:val="00363DE8"/>
    <w:rsid w:val="003646B1"/>
    <w:rsid w:val="00365195"/>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16A5"/>
    <w:rsid w:val="003821CB"/>
    <w:rsid w:val="00382812"/>
    <w:rsid w:val="00383BFF"/>
    <w:rsid w:val="00383C38"/>
    <w:rsid w:val="00383D8C"/>
    <w:rsid w:val="00383F9C"/>
    <w:rsid w:val="00385EE1"/>
    <w:rsid w:val="0038679F"/>
    <w:rsid w:val="00386E4D"/>
    <w:rsid w:val="00387264"/>
    <w:rsid w:val="00391205"/>
    <w:rsid w:val="00391B18"/>
    <w:rsid w:val="0039210B"/>
    <w:rsid w:val="00392719"/>
    <w:rsid w:val="0039285C"/>
    <w:rsid w:val="003938A3"/>
    <w:rsid w:val="003956D3"/>
    <w:rsid w:val="00395804"/>
    <w:rsid w:val="003958BC"/>
    <w:rsid w:val="00396EFE"/>
    <w:rsid w:val="003973B0"/>
    <w:rsid w:val="00397639"/>
    <w:rsid w:val="003A2278"/>
    <w:rsid w:val="003A33FD"/>
    <w:rsid w:val="003A3882"/>
    <w:rsid w:val="003A3EC3"/>
    <w:rsid w:val="003A3F2D"/>
    <w:rsid w:val="003A479C"/>
    <w:rsid w:val="003A47F2"/>
    <w:rsid w:val="003A50A5"/>
    <w:rsid w:val="003A52C9"/>
    <w:rsid w:val="003A569E"/>
    <w:rsid w:val="003A5E43"/>
    <w:rsid w:val="003A690D"/>
    <w:rsid w:val="003A6E38"/>
    <w:rsid w:val="003A711D"/>
    <w:rsid w:val="003A713F"/>
    <w:rsid w:val="003A784B"/>
    <w:rsid w:val="003A7A92"/>
    <w:rsid w:val="003A7D33"/>
    <w:rsid w:val="003A7E65"/>
    <w:rsid w:val="003B00E8"/>
    <w:rsid w:val="003B0156"/>
    <w:rsid w:val="003B0936"/>
    <w:rsid w:val="003B116B"/>
    <w:rsid w:val="003B1D0A"/>
    <w:rsid w:val="003B23DB"/>
    <w:rsid w:val="003B23FB"/>
    <w:rsid w:val="003B2A5B"/>
    <w:rsid w:val="003B2B36"/>
    <w:rsid w:val="003B3494"/>
    <w:rsid w:val="003B38AD"/>
    <w:rsid w:val="003B4531"/>
    <w:rsid w:val="003B52EC"/>
    <w:rsid w:val="003B5718"/>
    <w:rsid w:val="003B6660"/>
    <w:rsid w:val="003B7B1F"/>
    <w:rsid w:val="003B7F38"/>
    <w:rsid w:val="003C0235"/>
    <w:rsid w:val="003C1207"/>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36D6"/>
    <w:rsid w:val="003E50AF"/>
    <w:rsid w:val="003E582F"/>
    <w:rsid w:val="003E700E"/>
    <w:rsid w:val="003E7B43"/>
    <w:rsid w:val="003F00A5"/>
    <w:rsid w:val="003F0F7A"/>
    <w:rsid w:val="003F218E"/>
    <w:rsid w:val="003F23DA"/>
    <w:rsid w:val="003F2A65"/>
    <w:rsid w:val="003F3094"/>
    <w:rsid w:val="003F3209"/>
    <w:rsid w:val="003F388E"/>
    <w:rsid w:val="003F427D"/>
    <w:rsid w:val="003F4615"/>
    <w:rsid w:val="003F4BF9"/>
    <w:rsid w:val="003F4CA9"/>
    <w:rsid w:val="003F4CDD"/>
    <w:rsid w:val="003F4E3E"/>
    <w:rsid w:val="003F5581"/>
    <w:rsid w:val="003F5C84"/>
    <w:rsid w:val="003F63AD"/>
    <w:rsid w:val="003F702A"/>
    <w:rsid w:val="003F7083"/>
    <w:rsid w:val="00400094"/>
    <w:rsid w:val="0040086A"/>
    <w:rsid w:val="00400C4C"/>
    <w:rsid w:val="00400E5B"/>
    <w:rsid w:val="00401E1F"/>
    <w:rsid w:val="00402F87"/>
    <w:rsid w:val="0040329F"/>
    <w:rsid w:val="00403DCE"/>
    <w:rsid w:val="0040418B"/>
    <w:rsid w:val="004049DF"/>
    <w:rsid w:val="00404B04"/>
    <w:rsid w:val="00404E34"/>
    <w:rsid w:val="004060C0"/>
    <w:rsid w:val="004062A6"/>
    <w:rsid w:val="00406706"/>
    <w:rsid w:val="00406FCD"/>
    <w:rsid w:val="00407EC2"/>
    <w:rsid w:val="0041084E"/>
    <w:rsid w:val="00410C97"/>
    <w:rsid w:val="00410D4C"/>
    <w:rsid w:val="00411D40"/>
    <w:rsid w:val="0041261B"/>
    <w:rsid w:val="00414031"/>
    <w:rsid w:val="0041523A"/>
    <w:rsid w:val="004152BC"/>
    <w:rsid w:val="004154CC"/>
    <w:rsid w:val="00415562"/>
    <w:rsid w:val="004166BD"/>
    <w:rsid w:val="004167B9"/>
    <w:rsid w:val="00416EFD"/>
    <w:rsid w:val="0041787E"/>
    <w:rsid w:val="00417B21"/>
    <w:rsid w:val="00420311"/>
    <w:rsid w:val="00420B77"/>
    <w:rsid w:val="00421045"/>
    <w:rsid w:val="00421AC3"/>
    <w:rsid w:val="004221FC"/>
    <w:rsid w:val="00422535"/>
    <w:rsid w:val="004231C6"/>
    <w:rsid w:val="004249E1"/>
    <w:rsid w:val="00425415"/>
    <w:rsid w:val="004259A9"/>
    <w:rsid w:val="00425F80"/>
    <w:rsid w:val="004260FB"/>
    <w:rsid w:val="00426AF6"/>
    <w:rsid w:val="004272A7"/>
    <w:rsid w:val="00427B2E"/>
    <w:rsid w:val="00430A24"/>
    <w:rsid w:val="00430D91"/>
    <w:rsid w:val="00431579"/>
    <w:rsid w:val="00431EEE"/>
    <w:rsid w:val="00432600"/>
    <w:rsid w:val="00432995"/>
    <w:rsid w:val="00432FD5"/>
    <w:rsid w:val="00433A92"/>
    <w:rsid w:val="004347EC"/>
    <w:rsid w:val="0043540C"/>
    <w:rsid w:val="00435F6E"/>
    <w:rsid w:val="004379EC"/>
    <w:rsid w:val="00440648"/>
    <w:rsid w:val="00441348"/>
    <w:rsid w:val="00441608"/>
    <w:rsid w:val="00442286"/>
    <w:rsid w:val="00442312"/>
    <w:rsid w:val="00442380"/>
    <w:rsid w:val="004437FD"/>
    <w:rsid w:val="00443B6B"/>
    <w:rsid w:val="0044420A"/>
    <w:rsid w:val="004459AC"/>
    <w:rsid w:val="00445ADE"/>
    <w:rsid w:val="00445E16"/>
    <w:rsid w:val="0044623A"/>
    <w:rsid w:val="004462FA"/>
    <w:rsid w:val="00447312"/>
    <w:rsid w:val="00447DD4"/>
    <w:rsid w:val="00450020"/>
    <w:rsid w:val="004520DF"/>
    <w:rsid w:val="00452184"/>
    <w:rsid w:val="00452408"/>
    <w:rsid w:val="004524CE"/>
    <w:rsid w:val="004527A2"/>
    <w:rsid w:val="00452F57"/>
    <w:rsid w:val="004532CA"/>
    <w:rsid w:val="00453F8B"/>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3893"/>
    <w:rsid w:val="0046418F"/>
    <w:rsid w:val="004644ED"/>
    <w:rsid w:val="004645ED"/>
    <w:rsid w:val="00464B4F"/>
    <w:rsid w:val="0046501A"/>
    <w:rsid w:val="004655AF"/>
    <w:rsid w:val="00465AC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73C6"/>
    <w:rsid w:val="004773EF"/>
    <w:rsid w:val="00477653"/>
    <w:rsid w:val="0047791A"/>
    <w:rsid w:val="00477B0A"/>
    <w:rsid w:val="00477CFB"/>
    <w:rsid w:val="00480710"/>
    <w:rsid w:val="00481201"/>
    <w:rsid w:val="004817A0"/>
    <w:rsid w:val="004820DD"/>
    <w:rsid w:val="00482369"/>
    <w:rsid w:val="004824C0"/>
    <w:rsid w:val="00482E01"/>
    <w:rsid w:val="00482FFB"/>
    <w:rsid w:val="0048339F"/>
    <w:rsid w:val="00483924"/>
    <w:rsid w:val="00483C31"/>
    <w:rsid w:val="004846F4"/>
    <w:rsid w:val="004851E5"/>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8B"/>
    <w:rsid w:val="004A28F2"/>
    <w:rsid w:val="004A3953"/>
    <w:rsid w:val="004A3AF8"/>
    <w:rsid w:val="004A43B4"/>
    <w:rsid w:val="004A5416"/>
    <w:rsid w:val="004A5FDB"/>
    <w:rsid w:val="004A7165"/>
    <w:rsid w:val="004A749D"/>
    <w:rsid w:val="004A766E"/>
    <w:rsid w:val="004B0335"/>
    <w:rsid w:val="004B0EAE"/>
    <w:rsid w:val="004B37DE"/>
    <w:rsid w:val="004B412E"/>
    <w:rsid w:val="004B494C"/>
    <w:rsid w:val="004B5041"/>
    <w:rsid w:val="004B5C60"/>
    <w:rsid w:val="004B62C3"/>
    <w:rsid w:val="004B6B08"/>
    <w:rsid w:val="004B6D11"/>
    <w:rsid w:val="004B73E7"/>
    <w:rsid w:val="004B7921"/>
    <w:rsid w:val="004B7AC0"/>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7CD"/>
    <w:rsid w:val="004F495B"/>
    <w:rsid w:val="004F4E9D"/>
    <w:rsid w:val="004F556D"/>
    <w:rsid w:val="004F55A2"/>
    <w:rsid w:val="004F5C13"/>
    <w:rsid w:val="004F6060"/>
    <w:rsid w:val="005013E1"/>
    <w:rsid w:val="005015D8"/>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9C3"/>
    <w:rsid w:val="00510BCD"/>
    <w:rsid w:val="005124C3"/>
    <w:rsid w:val="00512677"/>
    <w:rsid w:val="00512770"/>
    <w:rsid w:val="005135D9"/>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4458"/>
    <w:rsid w:val="00524532"/>
    <w:rsid w:val="005251A5"/>
    <w:rsid w:val="00525210"/>
    <w:rsid w:val="00525975"/>
    <w:rsid w:val="00525D57"/>
    <w:rsid w:val="0052702C"/>
    <w:rsid w:val="005274AC"/>
    <w:rsid w:val="005275D6"/>
    <w:rsid w:val="00527C6D"/>
    <w:rsid w:val="00527DE6"/>
    <w:rsid w:val="0053000A"/>
    <w:rsid w:val="00530690"/>
    <w:rsid w:val="00530825"/>
    <w:rsid w:val="0053136A"/>
    <w:rsid w:val="00532A85"/>
    <w:rsid w:val="00533087"/>
    <w:rsid w:val="005336EB"/>
    <w:rsid w:val="0053373A"/>
    <w:rsid w:val="0053385A"/>
    <w:rsid w:val="00535962"/>
    <w:rsid w:val="00536509"/>
    <w:rsid w:val="005405EC"/>
    <w:rsid w:val="005416A8"/>
    <w:rsid w:val="00541D1E"/>
    <w:rsid w:val="00542209"/>
    <w:rsid w:val="00544006"/>
    <w:rsid w:val="00544158"/>
    <w:rsid w:val="0054533B"/>
    <w:rsid w:val="005463E9"/>
    <w:rsid w:val="0054645E"/>
    <w:rsid w:val="00547D56"/>
    <w:rsid w:val="00550724"/>
    <w:rsid w:val="00550E89"/>
    <w:rsid w:val="005511DF"/>
    <w:rsid w:val="005513A2"/>
    <w:rsid w:val="00551C1A"/>
    <w:rsid w:val="0055265A"/>
    <w:rsid w:val="0055299D"/>
    <w:rsid w:val="00553277"/>
    <w:rsid w:val="005536C2"/>
    <w:rsid w:val="00553B76"/>
    <w:rsid w:val="00553CAA"/>
    <w:rsid w:val="00553E49"/>
    <w:rsid w:val="0055464C"/>
    <w:rsid w:val="00554996"/>
    <w:rsid w:val="00554BBE"/>
    <w:rsid w:val="00555DAA"/>
    <w:rsid w:val="0055628A"/>
    <w:rsid w:val="00556BA1"/>
    <w:rsid w:val="00557183"/>
    <w:rsid w:val="00557706"/>
    <w:rsid w:val="00557E4C"/>
    <w:rsid w:val="00557FDF"/>
    <w:rsid w:val="00560B84"/>
    <w:rsid w:val="00560BB8"/>
    <w:rsid w:val="0056208A"/>
    <w:rsid w:val="00563076"/>
    <w:rsid w:val="0056470B"/>
    <w:rsid w:val="005648FB"/>
    <w:rsid w:val="0056510D"/>
    <w:rsid w:val="005657F4"/>
    <w:rsid w:val="00565FB1"/>
    <w:rsid w:val="00566B84"/>
    <w:rsid w:val="005678A0"/>
    <w:rsid w:val="00567CAB"/>
    <w:rsid w:val="00567FA1"/>
    <w:rsid w:val="00571096"/>
    <w:rsid w:val="00571948"/>
    <w:rsid w:val="00572908"/>
    <w:rsid w:val="00573766"/>
    <w:rsid w:val="005744A8"/>
    <w:rsid w:val="00575A6F"/>
    <w:rsid w:val="00580975"/>
    <w:rsid w:val="00580A8E"/>
    <w:rsid w:val="00583178"/>
    <w:rsid w:val="00583561"/>
    <w:rsid w:val="00583793"/>
    <w:rsid w:val="00583E86"/>
    <w:rsid w:val="00585377"/>
    <w:rsid w:val="0058538E"/>
    <w:rsid w:val="00585965"/>
    <w:rsid w:val="0058605F"/>
    <w:rsid w:val="005861D4"/>
    <w:rsid w:val="005870F3"/>
    <w:rsid w:val="00587BB9"/>
    <w:rsid w:val="0059147A"/>
    <w:rsid w:val="0059189C"/>
    <w:rsid w:val="00591F56"/>
    <w:rsid w:val="0059650B"/>
    <w:rsid w:val="0059662B"/>
    <w:rsid w:val="005969E2"/>
    <w:rsid w:val="00596A14"/>
    <w:rsid w:val="00596AF5"/>
    <w:rsid w:val="0059713E"/>
    <w:rsid w:val="00597568"/>
    <w:rsid w:val="00597EE5"/>
    <w:rsid w:val="005A0707"/>
    <w:rsid w:val="005A1267"/>
    <w:rsid w:val="005A2593"/>
    <w:rsid w:val="005A27B6"/>
    <w:rsid w:val="005A2899"/>
    <w:rsid w:val="005A2F03"/>
    <w:rsid w:val="005A35E3"/>
    <w:rsid w:val="005A3891"/>
    <w:rsid w:val="005A3DA0"/>
    <w:rsid w:val="005A4ACE"/>
    <w:rsid w:val="005A4EF1"/>
    <w:rsid w:val="005A510E"/>
    <w:rsid w:val="005A531A"/>
    <w:rsid w:val="005A610C"/>
    <w:rsid w:val="005B0778"/>
    <w:rsid w:val="005B0848"/>
    <w:rsid w:val="005B174A"/>
    <w:rsid w:val="005B31AD"/>
    <w:rsid w:val="005B3300"/>
    <w:rsid w:val="005B3572"/>
    <w:rsid w:val="005B47C4"/>
    <w:rsid w:val="005B4925"/>
    <w:rsid w:val="005B5F25"/>
    <w:rsid w:val="005B5FF5"/>
    <w:rsid w:val="005B7192"/>
    <w:rsid w:val="005B7C55"/>
    <w:rsid w:val="005B7E36"/>
    <w:rsid w:val="005B7EE9"/>
    <w:rsid w:val="005C1988"/>
    <w:rsid w:val="005C1AA4"/>
    <w:rsid w:val="005C2BD8"/>
    <w:rsid w:val="005C2BED"/>
    <w:rsid w:val="005C2FF4"/>
    <w:rsid w:val="005C36C1"/>
    <w:rsid w:val="005C6CC9"/>
    <w:rsid w:val="005C6EC0"/>
    <w:rsid w:val="005C7235"/>
    <w:rsid w:val="005C7801"/>
    <w:rsid w:val="005D0A26"/>
    <w:rsid w:val="005D1623"/>
    <w:rsid w:val="005D171B"/>
    <w:rsid w:val="005D23F5"/>
    <w:rsid w:val="005D379B"/>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504B"/>
    <w:rsid w:val="005E5C12"/>
    <w:rsid w:val="005E6966"/>
    <w:rsid w:val="005E7CCC"/>
    <w:rsid w:val="005F05D9"/>
    <w:rsid w:val="005F0601"/>
    <w:rsid w:val="005F0687"/>
    <w:rsid w:val="005F1734"/>
    <w:rsid w:val="005F25CE"/>
    <w:rsid w:val="005F29B5"/>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924"/>
    <w:rsid w:val="00601E15"/>
    <w:rsid w:val="00602029"/>
    <w:rsid w:val="006032E9"/>
    <w:rsid w:val="006037CA"/>
    <w:rsid w:val="00603F2D"/>
    <w:rsid w:val="00604313"/>
    <w:rsid w:val="00604412"/>
    <w:rsid w:val="00606C1D"/>
    <w:rsid w:val="00607022"/>
    <w:rsid w:val="006101A0"/>
    <w:rsid w:val="006103DB"/>
    <w:rsid w:val="00610BD3"/>
    <w:rsid w:val="00610C16"/>
    <w:rsid w:val="00611A18"/>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87D"/>
    <w:rsid w:val="00622C51"/>
    <w:rsid w:val="00622CB5"/>
    <w:rsid w:val="00623066"/>
    <w:rsid w:val="00623D64"/>
    <w:rsid w:val="00623DE3"/>
    <w:rsid w:val="006240E6"/>
    <w:rsid w:val="006245BD"/>
    <w:rsid w:val="0062480D"/>
    <w:rsid w:val="006256A3"/>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48F6"/>
    <w:rsid w:val="00635F7F"/>
    <w:rsid w:val="006361A9"/>
    <w:rsid w:val="00636EA6"/>
    <w:rsid w:val="006409F8"/>
    <w:rsid w:val="00640A48"/>
    <w:rsid w:val="00641036"/>
    <w:rsid w:val="00641569"/>
    <w:rsid w:val="00641797"/>
    <w:rsid w:val="00641808"/>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529D"/>
    <w:rsid w:val="00655A4B"/>
    <w:rsid w:val="00655ECB"/>
    <w:rsid w:val="00656108"/>
    <w:rsid w:val="006562A5"/>
    <w:rsid w:val="006576A6"/>
    <w:rsid w:val="00657C4E"/>
    <w:rsid w:val="0066242A"/>
    <w:rsid w:val="006628DA"/>
    <w:rsid w:val="00662A3C"/>
    <w:rsid w:val="00662F78"/>
    <w:rsid w:val="00663403"/>
    <w:rsid w:val="0066417F"/>
    <w:rsid w:val="00664877"/>
    <w:rsid w:val="00664FB9"/>
    <w:rsid w:val="006655C6"/>
    <w:rsid w:val="0066592C"/>
    <w:rsid w:val="00666738"/>
    <w:rsid w:val="0066725E"/>
    <w:rsid w:val="006674BC"/>
    <w:rsid w:val="00667A40"/>
    <w:rsid w:val="006700B3"/>
    <w:rsid w:val="00670180"/>
    <w:rsid w:val="0067064B"/>
    <w:rsid w:val="00670D3C"/>
    <w:rsid w:val="00671528"/>
    <w:rsid w:val="006725D4"/>
    <w:rsid w:val="0067279D"/>
    <w:rsid w:val="0067287E"/>
    <w:rsid w:val="006729BE"/>
    <w:rsid w:val="00672B90"/>
    <w:rsid w:val="00673703"/>
    <w:rsid w:val="0067379D"/>
    <w:rsid w:val="0067435A"/>
    <w:rsid w:val="006755E9"/>
    <w:rsid w:val="00676E21"/>
    <w:rsid w:val="0067703E"/>
    <w:rsid w:val="00677763"/>
    <w:rsid w:val="00680B38"/>
    <w:rsid w:val="006827D6"/>
    <w:rsid w:val="006829F6"/>
    <w:rsid w:val="00682BBE"/>
    <w:rsid w:val="00683B5A"/>
    <w:rsid w:val="00684004"/>
    <w:rsid w:val="00684029"/>
    <w:rsid w:val="0068468C"/>
    <w:rsid w:val="00684893"/>
    <w:rsid w:val="00685235"/>
    <w:rsid w:val="0068572F"/>
    <w:rsid w:val="006859C8"/>
    <w:rsid w:val="00686F99"/>
    <w:rsid w:val="00687905"/>
    <w:rsid w:val="00687E27"/>
    <w:rsid w:val="0069035F"/>
    <w:rsid w:val="00690820"/>
    <w:rsid w:val="00690BD9"/>
    <w:rsid w:val="00691F96"/>
    <w:rsid w:val="00692098"/>
    <w:rsid w:val="006924E8"/>
    <w:rsid w:val="00692C11"/>
    <w:rsid w:val="00692CDF"/>
    <w:rsid w:val="00692F28"/>
    <w:rsid w:val="00693119"/>
    <w:rsid w:val="006932D1"/>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B0615"/>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54A6"/>
    <w:rsid w:val="006D61B1"/>
    <w:rsid w:val="006D627B"/>
    <w:rsid w:val="006D7D84"/>
    <w:rsid w:val="006D7E4E"/>
    <w:rsid w:val="006E0312"/>
    <w:rsid w:val="006E0667"/>
    <w:rsid w:val="006E1708"/>
    <w:rsid w:val="006E27D6"/>
    <w:rsid w:val="006E2AC7"/>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700620"/>
    <w:rsid w:val="00701C85"/>
    <w:rsid w:val="00701F9D"/>
    <w:rsid w:val="0070271F"/>
    <w:rsid w:val="00702846"/>
    <w:rsid w:val="007032B7"/>
    <w:rsid w:val="00703CB5"/>
    <w:rsid w:val="00703DE9"/>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458"/>
    <w:rsid w:val="007228B5"/>
    <w:rsid w:val="007229AD"/>
    <w:rsid w:val="00722A04"/>
    <w:rsid w:val="00723A74"/>
    <w:rsid w:val="00724AF1"/>
    <w:rsid w:val="007251DA"/>
    <w:rsid w:val="00725B7E"/>
    <w:rsid w:val="00725C95"/>
    <w:rsid w:val="0072687B"/>
    <w:rsid w:val="00726E3D"/>
    <w:rsid w:val="007273BB"/>
    <w:rsid w:val="007275A3"/>
    <w:rsid w:val="007276E8"/>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4A3"/>
    <w:rsid w:val="00746784"/>
    <w:rsid w:val="00747063"/>
    <w:rsid w:val="007475C8"/>
    <w:rsid w:val="00750329"/>
    <w:rsid w:val="00750D43"/>
    <w:rsid w:val="00750EFF"/>
    <w:rsid w:val="00751DA1"/>
    <w:rsid w:val="00752344"/>
    <w:rsid w:val="00752440"/>
    <w:rsid w:val="0075548C"/>
    <w:rsid w:val="0075596C"/>
    <w:rsid w:val="00755CC0"/>
    <w:rsid w:val="007568FA"/>
    <w:rsid w:val="007573F1"/>
    <w:rsid w:val="00760846"/>
    <w:rsid w:val="00760FBF"/>
    <w:rsid w:val="00762577"/>
    <w:rsid w:val="007629B8"/>
    <w:rsid w:val="0076365B"/>
    <w:rsid w:val="00763D2C"/>
    <w:rsid w:val="0076466C"/>
    <w:rsid w:val="00764BB6"/>
    <w:rsid w:val="00765046"/>
    <w:rsid w:val="00766A78"/>
    <w:rsid w:val="00766EDA"/>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9D"/>
    <w:rsid w:val="007833D6"/>
    <w:rsid w:val="007857A1"/>
    <w:rsid w:val="00785F16"/>
    <w:rsid w:val="00786175"/>
    <w:rsid w:val="00786799"/>
    <w:rsid w:val="00786C12"/>
    <w:rsid w:val="00790021"/>
    <w:rsid w:val="007901A9"/>
    <w:rsid w:val="007910F9"/>
    <w:rsid w:val="00792682"/>
    <w:rsid w:val="007938CE"/>
    <w:rsid w:val="00793A72"/>
    <w:rsid w:val="00794090"/>
    <w:rsid w:val="00794421"/>
    <w:rsid w:val="00795030"/>
    <w:rsid w:val="007952EC"/>
    <w:rsid w:val="007954D4"/>
    <w:rsid w:val="00795A1D"/>
    <w:rsid w:val="00796437"/>
    <w:rsid w:val="0079667D"/>
    <w:rsid w:val="007969D0"/>
    <w:rsid w:val="0079727D"/>
    <w:rsid w:val="007977B9"/>
    <w:rsid w:val="00797880"/>
    <w:rsid w:val="00797AD9"/>
    <w:rsid w:val="007A054A"/>
    <w:rsid w:val="007A151A"/>
    <w:rsid w:val="007A2351"/>
    <w:rsid w:val="007A3DC5"/>
    <w:rsid w:val="007A457A"/>
    <w:rsid w:val="007A488D"/>
    <w:rsid w:val="007A5B7E"/>
    <w:rsid w:val="007A5F8D"/>
    <w:rsid w:val="007A6BC6"/>
    <w:rsid w:val="007A6C4E"/>
    <w:rsid w:val="007A7CF7"/>
    <w:rsid w:val="007B1582"/>
    <w:rsid w:val="007B168D"/>
    <w:rsid w:val="007B17DF"/>
    <w:rsid w:val="007B207A"/>
    <w:rsid w:val="007B21F6"/>
    <w:rsid w:val="007B22CB"/>
    <w:rsid w:val="007B2836"/>
    <w:rsid w:val="007B2ABB"/>
    <w:rsid w:val="007B2F73"/>
    <w:rsid w:val="007B3FF8"/>
    <w:rsid w:val="007B439B"/>
    <w:rsid w:val="007B4DB3"/>
    <w:rsid w:val="007B50DE"/>
    <w:rsid w:val="007B53E1"/>
    <w:rsid w:val="007B6D5D"/>
    <w:rsid w:val="007B70D7"/>
    <w:rsid w:val="007B7C01"/>
    <w:rsid w:val="007B7CE3"/>
    <w:rsid w:val="007C07FF"/>
    <w:rsid w:val="007C0EF1"/>
    <w:rsid w:val="007C28BE"/>
    <w:rsid w:val="007C2C80"/>
    <w:rsid w:val="007C481D"/>
    <w:rsid w:val="007C4D8C"/>
    <w:rsid w:val="007C4E0C"/>
    <w:rsid w:val="007C4E6D"/>
    <w:rsid w:val="007C5D27"/>
    <w:rsid w:val="007C6DBD"/>
    <w:rsid w:val="007C7139"/>
    <w:rsid w:val="007C78F3"/>
    <w:rsid w:val="007C7AA3"/>
    <w:rsid w:val="007C7D9D"/>
    <w:rsid w:val="007D044C"/>
    <w:rsid w:val="007D0635"/>
    <w:rsid w:val="007D0AA4"/>
    <w:rsid w:val="007D0F61"/>
    <w:rsid w:val="007D15D6"/>
    <w:rsid w:val="007D190F"/>
    <w:rsid w:val="007D1EC8"/>
    <w:rsid w:val="007D2A05"/>
    <w:rsid w:val="007D2B5E"/>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6452"/>
    <w:rsid w:val="007E68AF"/>
    <w:rsid w:val="007E6EE6"/>
    <w:rsid w:val="007E7554"/>
    <w:rsid w:val="007F02FE"/>
    <w:rsid w:val="007F10A9"/>
    <w:rsid w:val="007F2111"/>
    <w:rsid w:val="007F2C00"/>
    <w:rsid w:val="007F3EAE"/>
    <w:rsid w:val="007F414E"/>
    <w:rsid w:val="007F481C"/>
    <w:rsid w:val="007F4970"/>
    <w:rsid w:val="007F503F"/>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70E"/>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4467"/>
    <w:rsid w:val="00830F51"/>
    <w:rsid w:val="00832060"/>
    <w:rsid w:val="008320F6"/>
    <w:rsid w:val="00832294"/>
    <w:rsid w:val="0083253A"/>
    <w:rsid w:val="00833463"/>
    <w:rsid w:val="008336E2"/>
    <w:rsid w:val="008337ED"/>
    <w:rsid w:val="00834D8F"/>
    <w:rsid w:val="00835290"/>
    <w:rsid w:val="00835398"/>
    <w:rsid w:val="0083539A"/>
    <w:rsid w:val="00836CB5"/>
    <w:rsid w:val="0084029E"/>
    <w:rsid w:val="00840DB4"/>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3C1"/>
    <w:rsid w:val="0085453A"/>
    <w:rsid w:val="00854676"/>
    <w:rsid w:val="00854B2A"/>
    <w:rsid w:val="00855452"/>
    <w:rsid w:val="00855FF9"/>
    <w:rsid w:val="00856161"/>
    <w:rsid w:val="00857386"/>
    <w:rsid w:val="00860475"/>
    <w:rsid w:val="008610C1"/>
    <w:rsid w:val="0086193B"/>
    <w:rsid w:val="00863897"/>
    <w:rsid w:val="00863B3D"/>
    <w:rsid w:val="008643A4"/>
    <w:rsid w:val="00864DA1"/>
    <w:rsid w:val="00864DFE"/>
    <w:rsid w:val="00865479"/>
    <w:rsid w:val="008654C0"/>
    <w:rsid w:val="00865944"/>
    <w:rsid w:val="00865F3A"/>
    <w:rsid w:val="008676EC"/>
    <w:rsid w:val="00867EBA"/>
    <w:rsid w:val="00870386"/>
    <w:rsid w:val="008705C0"/>
    <w:rsid w:val="008710A6"/>
    <w:rsid w:val="008713D5"/>
    <w:rsid w:val="008726F3"/>
    <w:rsid w:val="0087310E"/>
    <w:rsid w:val="00873EB6"/>
    <w:rsid w:val="008740CF"/>
    <w:rsid w:val="0087414C"/>
    <w:rsid w:val="00874686"/>
    <w:rsid w:val="00874B83"/>
    <w:rsid w:val="00875205"/>
    <w:rsid w:val="00875654"/>
    <w:rsid w:val="00875A62"/>
    <w:rsid w:val="00876493"/>
    <w:rsid w:val="00876C1C"/>
    <w:rsid w:val="008776A6"/>
    <w:rsid w:val="00877863"/>
    <w:rsid w:val="00877D70"/>
    <w:rsid w:val="00880B6A"/>
    <w:rsid w:val="00880CF0"/>
    <w:rsid w:val="008810FE"/>
    <w:rsid w:val="008815AC"/>
    <w:rsid w:val="00881ABE"/>
    <w:rsid w:val="008826A0"/>
    <w:rsid w:val="00883153"/>
    <w:rsid w:val="008831DE"/>
    <w:rsid w:val="008836A5"/>
    <w:rsid w:val="00885AD5"/>
    <w:rsid w:val="00885C06"/>
    <w:rsid w:val="008861C7"/>
    <w:rsid w:val="008861EE"/>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AB5"/>
    <w:rsid w:val="008B7DE7"/>
    <w:rsid w:val="008C1094"/>
    <w:rsid w:val="008C1995"/>
    <w:rsid w:val="008C3C16"/>
    <w:rsid w:val="008C4189"/>
    <w:rsid w:val="008C464C"/>
    <w:rsid w:val="008C4861"/>
    <w:rsid w:val="008C6FFB"/>
    <w:rsid w:val="008D03D1"/>
    <w:rsid w:val="008D1A2F"/>
    <w:rsid w:val="008D2482"/>
    <w:rsid w:val="008D2999"/>
    <w:rsid w:val="008D2AE7"/>
    <w:rsid w:val="008D2C14"/>
    <w:rsid w:val="008D35C1"/>
    <w:rsid w:val="008D36E1"/>
    <w:rsid w:val="008D44C4"/>
    <w:rsid w:val="008D4EFA"/>
    <w:rsid w:val="008D54AD"/>
    <w:rsid w:val="008D5575"/>
    <w:rsid w:val="008D581E"/>
    <w:rsid w:val="008D5CC3"/>
    <w:rsid w:val="008D5D40"/>
    <w:rsid w:val="008D60B0"/>
    <w:rsid w:val="008D75B7"/>
    <w:rsid w:val="008D788F"/>
    <w:rsid w:val="008D78A0"/>
    <w:rsid w:val="008E133E"/>
    <w:rsid w:val="008E2FC3"/>
    <w:rsid w:val="008E3044"/>
    <w:rsid w:val="008E31E4"/>
    <w:rsid w:val="008E3D60"/>
    <w:rsid w:val="008E4100"/>
    <w:rsid w:val="008E446F"/>
    <w:rsid w:val="008E4E4B"/>
    <w:rsid w:val="008E510B"/>
    <w:rsid w:val="008E5600"/>
    <w:rsid w:val="008E5CD3"/>
    <w:rsid w:val="008E5E4D"/>
    <w:rsid w:val="008E6C9C"/>
    <w:rsid w:val="008E6DB2"/>
    <w:rsid w:val="008E76BF"/>
    <w:rsid w:val="008E78D3"/>
    <w:rsid w:val="008E7BE0"/>
    <w:rsid w:val="008F0038"/>
    <w:rsid w:val="008F00E1"/>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12E6"/>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936"/>
    <w:rsid w:val="00912FDA"/>
    <w:rsid w:val="009154A1"/>
    <w:rsid w:val="00915A9F"/>
    <w:rsid w:val="009168BB"/>
    <w:rsid w:val="0091769F"/>
    <w:rsid w:val="00920654"/>
    <w:rsid w:val="0092068F"/>
    <w:rsid w:val="00920B0B"/>
    <w:rsid w:val="0092152A"/>
    <w:rsid w:val="00921E76"/>
    <w:rsid w:val="00921F65"/>
    <w:rsid w:val="00922FDB"/>
    <w:rsid w:val="00923069"/>
    <w:rsid w:val="00923417"/>
    <w:rsid w:val="00923E5C"/>
    <w:rsid w:val="009244E3"/>
    <w:rsid w:val="00924C00"/>
    <w:rsid w:val="00924CA9"/>
    <w:rsid w:val="00924DAA"/>
    <w:rsid w:val="00925638"/>
    <w:rsid w:val="009277E0"/>
    <w:rsid w:val="00930017"/>
    <w:rsid w:val="0093038D"/>
    <w:rsid w:val="00930D8C"/>
    <w:rsid w:val="0093140F"/>
    <w:rsid w:val="00932012"/>
    <w:rsid w:val="009326C5"/>
    <w:rsid w:val="00934CD4"/>
    <w:rsid w:val="00935721"/>
    <w:rsid w:val="00935781"/>
    <w:rsid w:val="00935917"/>
    <w:rsid w:val="00935A82"/>
    <w:rsid w:val="00935F57"/>
    <w:rsid w:val="009363FD"/>
    <w:rsid w:val="00936461"/>
    <w:rsid w:val="00936AFD"/>
    <w:rsid w:val="00936FC4"/>
    <w:rsid w:val="0093765A"/>
    <w:rsid w:val="00937A27"/>
    <w:rsid w:val="00942485"/>
    <w:rsid w:val="009424E1"/>
    <w:rsid w:val="00942659"/>
    <w:rsid w:val="00942E9E"/>
    <w:rsid w:val="0094332F"/>
    <w:rsid w:val="00943797"/>
    <w:rsid w:val="00944026"/>
    <w:rsid w:val="00944321"/>
    <w:rsid w:val="009444EF"/>
    <w:rsid w:val="00944C67"/>
    <w:rsid w:val="0094501F"/>
    <w:rsid w:val="0094596E"/>
    <w:rsid w:val="00945F7D"/>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C6A"/>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3DF"/>
    <w:rsid w:val="00972F04"/>
    <w:rsid w:val="00973375"/>
    <w:rsid w:val="00973DEB"/>
    <w:rsid w:val="009740DD"/>
    <w:rsid w:val="00974C4C"/>
    <w:rsid w:val="00975072"/>
    <w:rsid w:val="009750A2"/>
    <w:rsid w:val="0097572E"/>
    <w:rsid w:val="0097584C"/>
    <w:rsid w:val="0097604E"/>
    <w:rsid w:val="00976AF5"/>
    <w:rsid w:val="00976D2A"/>
    <w:rsid w:val="009771EA"/>
    <w:rsid w:val="00977BF7"/>
    <w:rsid w:val="00977CCB"/>
    <w:rsid w:val="00981409"/>
    <w:rsid w:val="00981862"/>
    <w:rsid w:val="009826E8"/>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CE9"/>
    <w:rsid w:val="00990D90"/>
    <w:rsid w:val="00991631"/>
    <w:rsid w:val="00991B18"/>
    <w:rsid w:val="00991B3E"/>
    <w:rsid w:val="00991E0E"/>
    <w:rsid w:val="00991E19"/>
    <w:rsid w:val="00991F97"/>
    <w:rsid w:val="009920AE"/>
    <w:rsid w:val="0099271A"/>
    <w:rsid w:val="009927D4"/>
    <w:rsid w:val="009928CE"/>
    <w:rsid w:val="00992DB9"/>
    <w:rsid w:val="00993353"/>
    <w:rsid w:val="00994236"/>
    <w:rsid w:val="0099459A"/>
    <w:rsid w:val="00994943"/>
    <w:rsid w:val="00994A5D"/>
    <w:rsid w:val="009957AA"/>
    <w:rsid w:val="00995B7A"/>
    <w:rsid w:val="00996361"/>
    <w:rsid w:val="00996895"/>
    <w:rsid w:val="0099693D"/>
    <w:rsid w:val="00997C5C"/>
    <w:rsid w:val="009A0059"/>
    <w:rsid w:val="009A0D07"/>
    <w:rsid w:val="009A16CF"/>
    <w:rsid w:val="009A1844"/>
    <w:rsid w:val="009A1C62"/>
    <w:rsid w:val="009A272D"/>
    <w:rsid w:val="009A2E81"/>
    <w:rsid w:val="009A3420"/>
    <w:rsid w:val="009A3429"/>
    <w:rsid w:val="009A35BB"/>
    <w:rsid w:val="009A3E27"/>
    <w:rsid w:val="009A47DE"/>
    <w:rsid w:val="009A507B"/>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E5"/>
    <w:rsid w:val="009C1663"/>
    <w:rsid w:val="009C1975"/>
    <w:rsid w:val="009C3A1F"/>
    <w:rsid w:val="009C5519"/>
    <w:rsid w:val="009C637B"/>
    <w:rsid w:val="009C6548"/>
    <w:rsid w:val="009C6BFC"/>
    <w:rsid w:val="009C7081"/>
    <w:rsid w:val="009C71CE"/>
    <w:rsid w:val="009D005D"/>
    <w:rsid w:val="009D02D5"/>
    <w:rsid w:val="009D05EB"/>
    <w:rsid w:val="009D1643"/>
    <w:rsid w:val="009D1BD0"/>
    <w:rsid w:val="009D31DC"/>
    <w:rsid w:val="009D3872"/>
    <w:rsid w:val="009D3D0E"/>
    <w:rsid w:val="009D3D11"/>
    <w:rsid w:val="009D3DE8"/>
    <w:rsid w:val="009D503E"/>
    <w:rsid w:val="009D591D"/>
    <w:rsid w:val="009D5C42"/>
    <w:rsid w:val="009D790F"/>
    <w:rsid w:val="009E070F"/>
    <w:rsid w:val="009E097F"/>
    <w:rsid w:val="009E1126"/>
    <w:rsid w:val="009E1DB8"/>
    <w:rsid w:val="009E2351"/>
    <w:rsid w:val="009E3537"/>
    <w:rsid w:val="009E44AB"/>
    <w:rsid w:val="009E484C"/>
    <w:rsid w:val="009E5062"/>
    <w:rsid w:val="009E56AA"/>
    <w:rsid w:val="009E5ECD"/>
    <w:rsid w:val="009E6612"/>
    <w:rsid w:val="009E66AF"/>
    <w:rsid w:val="009E695D"/>
    <w:rsid w:val="009E75FF"/>
    <w:rsid w:val="009F0089"/>
    <w:rsid w:val="009F0B8C"/>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6B46"/>
    <w:rsid w:val="009F70A6"/>
    <w:rsid w:val="009F7170"/>
    <w:rsid w:val="009F72AD"/>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811"/>
    <w:rsid w:val="00A20ECC"/>
    <w:rsid w:val="00A21503"/>
    <w:rsid w:val="00A22861"/>
    <w:rsid w:val="00A244D2"/>
    <w:rsid w:val="00A24A4F"/>
    <w:rsid w:val="00A252C3"/>
    <w:rsid w:val="00A2553E"/>
    <w:rsid w:val="00A25954"/>
    <w:rsid w:val="00A26A47"/>
    <w:rsid w:val="00A301FD"/>
    <w:rsid w:val="00A30456"/>
    <w:rsid w:val="00A31778"/>
    <w:rsid w:val="00A3312A"/>
    <w:rsid w:val="00A33E2E"/>
    <w:rsid w:val="00A34040"/>
    <w:rsid w:val="00A350AA"/>
    <w:rsid w:val="00A354BF"/>
    <w:rsid w:val="00A35A70"/>
    <w:rsid w:val="00A3681D"/>
    <w:rsid w:val="00A373E5"/>
    <w:rsid w:val="00A37596"/>
    <w:rsid w:val="00A37982"/>
    <w:rsid w:val="00A40C43"/>
    <w:rsid w:val="00A41B8B"/>
    <w:rsid w:val="00A41DDC"/>
    <w:rsid w:val="00A43C09"/>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6AF5"/>
    <w:rsid w:val="00A575E4"/>
    <w:rsid w:val="00A577E6"/>
    <w:rsid w:val="00A57B86"/>
    <w:rsid w:val="00A606C4"/>
    <w:rsid w:val="00A60D6C"/>
    <w:rsid w:val="00A61AC1"/>
    <w:rsid w:val="00A62372"/>
    <w:rsid w:val="00A63BC4"/>
    <w:rsid w:val="00A63D3F"/>
    <w:rsid w:val="00A63DC0"/>
    <w:rsid w:val="00A64017"/>
    <w:rsid w:val="00A646AB"/>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54D"/>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87AC0"/>
    <w:rsid w:val="00A904CE"/>
    <w:rsid w:val="00A907F5"/>
    <w:rsid w:val="00A90897"/>
    <w:rsid w:val="00A90934"/>
    <w:rsid w:val="00A91049"/>
    <w:rsid w:val="00A92615"/>
    <w:rsid w:val="00A928CB"/>
    <w:rsid w:val="00A9295E"/>
    <w:rsid w:val="00A930D7"/>
    <w:rsid w:val="00A937B9"/>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B0238"/>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65FB"/>
    <w:rsid w:val="00AB72FD"/>
    <w:rsid w:val="00AB7555"/>
    <w:rsid w:val="00AB7BC6"/>
    <w:rsid w:val="00AC1964"/>
    <w:rsid w:val="00AC26A4"/>
    <w:rsid w:val="00AC296F"/>
    <w:rsid w:val="00AC3664"/>
    <w:rsid w:val="00AC38C1"/>
    <w:rsid w:val="00AC3EA7"/>
    <w:rsid w:val="00AC4277"/>
    <w:rsid w:val="00AC443A"/>
    <w:rsid w:val="00AC49F7"/>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0FE1"/>
    <w:rsid w:val="00AE1271"/>
    <w:rsid w:val="00AE14B8"/>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AF758F"/>
    <w:rsid w:val="00B0084B"/>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17C"/>
    <w:rsid w:val="00B11550"/>
    <w:rsid w:val="00B1196A"/>
    <w:rsid w:val="00B119A8"/>
    <w:rsid w:val="00B11B9D"/>
    <w:rsid w:val="00B11D6F"/>
    <w:rsid w:val="00B12DCD"/>
    <w:rsid w:val="00B13D69"/>
    <w:rsid w:val="00B14368"/>
    <w:rsid w:val="00B14896"/>
    <w:rsid w:val="00B14BA4"/>
    <w:rsid w:val="00B156D0"/>
    <w:rsid w:val="00B15A3A"/>
    <w:rsid w:val="00B15C32"/>
    <w:rsid w:val="00B17337"/>
    <w:rsid w:val="00B20F1E"/>
    <w:rsid w:val="00B20F79"/>
    <w:rsid w:val="00B215A4"/>
    <w:rsid w:val="00B2189E"/>
    <w:rsid w:val="00B21971"/>
    <w:rsid w:val="00B2238B"/>
    <w:rsid w:val="00B22678"/>
    <w:rsid w:val="00B22B14"/>
    <w:rsid w:val="00B2312C"/>
    <w:rsid w:val="00B23A30"/>
    <w:rsid w:val="00B24106"/>
    <w:rsid w:val="00B25D2E"/>
    <w:rsid w:val="00B26501"/>
    <w:rsid w:val="00B26C05"/>
    <w:rsid w:val="00B2768E"/>
    <w:rsid w:val="00B27805"/>
    <w:rsid w:val="00B302BE"/>
    <w:rsid w:val="00B309B8"/>
    <w:rsid w:val="00B31985"/>
    <w:rsid w:val="00B34875"/>
    <w:rsid w:val="00B34933"/>
    <w:rsid w:val="00B34B21"/>
    <w:rsid w:val="00B35159"/>
    <w:rsid w:val="00B3515E"/>
    <w:rsid w:val="00B35441"/>
    <w:rsid w:val="00B35500"/>
    <w:rsid w:val="00B360CE"/>
    <w:rsid w:val="00B36830"/>
    <w:rsid w:val="00B36D4E"/>
    <w:rsid w:val="00B36DB4"/>
    <w:rsid w:val="00B372F9"/>
    <w:rsid w:val="00B40957"/>
    <w:rsid w:val="00B40AF5"/>
    <w:rsid w:val="00B40C4B"/>
    <w:rsid w:val="00B41943"/>
    <w:rsid w:val="00B419AC"/>
    <w:rsid w:val="00B42602"/>
    <w:rsid w:val="00B430B2"/>
    <w:rsid w:val="00B43A14"/>
    <w:rsid w:val="00B43F93"/>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6F20"/>
    <w:rsid w:val="00B7799B"/>
    <w:rsid w:val="00B80CE4"/>
    <w:rsid w:val="00B80D49"/>
    <w:rsid w:val="00B80E8F"/>
    <w:rsid w:val="00B81722"/>
    <w:rsid w:val="00B81EF7"/>
    <w:rsid w:val="00B8277B"/>
    <w:rsid w:val="00B82B4D"/>
    <w:rsid w:val="00B83110"/>
    <w:rsid w:val="00B836EE"/>
    <w:rsid w:val="00B8395E"/>
    <w:rsid w:val="00B84030"/>
    <w:rsid w:val="00B84A99"/>
    <w:rsid w:val="00B84CDB"/>
    <w:rsid w:val="00B850CF"/>
    <w:rsid w:val="00B85304"/>
    <w:rsid w:val="00B8553B"/>
    <w:rsid w:val="00B866D4"/>
    <w:rsid w:val="00B86CA1"/>
    <w:rsid w:val="00B86F1E"/>
    <w:rsid w:val="00B87131"/>
    <w:rsid w:val="00B87335"/>
    <w:rsid w:val="00B8743C"/>
    <w:rsid w:val="00B906BD"/>
    <w:rsid w:val="00B90981"/>
    <w:rsid w:val="00B909CD"/>
    <w:rsid w:val="00B90B64"/>
    <w:rsid w:val="00B90C61"/>
    <w:rsid w:val="00B90DC6"/>
    <w:rsid w:val="00B90F41"/>
    <w:rsid w:val="00B91321"/>
    <w:rsid w:val="00B926F9"/>
    <w:rsid w:val="00B93159"/>
    <w:rsid w:val="00B94252"/>
    <w:rsid w:val="00B94416"/>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12E"/>
    <w:rsid w:val="00BA6582"/>
    <w:rsid w:val="00BA6AD8"/>
    <w:rsid w:val="00BB04CF"/>
    <w:rsid w:val="00BB111F"/>
    <w:rsid w:val="00BB1450"/>
    <w:rsid w:val="00BB1EF0"/>
    <w:rsid w:val="00BB2D85"/>
    <w:rsid w:val="00BB2EB1"/>
    <w:rsid w:val="00BB3396"/>
    <w:rsid w:val="00BB4A6A"/>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C7F52"/>
    <w:rsid w:val="00BD01F5"/>
    <w:rsid w:val="00BD03C6"/>
    <w:rsid w:val="00BD0931"/>
    <w:rsid w:val="00BD0D19"/>
    <w:rsid w:val="00BD15A0"/>
    <w:rsid w:val="00BD17BC"/>
    <w:rsid w:val="00BD1B10"/>
    <w:rsid w:val="00BD20B8"/>
    <w:rsid w:val="00BD36E0"/>
    <w:rsid w:val="00BD3C1E"/>
    <w:rsid w:val="00BD48E7"/>
    <w:rsid w:val="00BD5389"/>
    <w:rsid w:val="00BD5998"/>
    <w:rsid w:val="00BD59D7"/>
    <w:rsid w:val="00BD6682"/>
    <w:rsid w:val="00BD7962"/>
    <w:rsid w:val="00BE05A3"/>
    <w:rsid w:val="00BE1819"/>
    <w:rsid w:val="00BE19C5"/>
    <w:rsid w:val="00BE1BFF"/>
    <w:rsid w:val="00BE3031"/>
    <w:rsid w:val="00BE3BD9"/>
    <w:rsid w:val="00BE3C50"/>
    <w:rsid w:val="00BE4701"/>
    <w:rsid w:val="00BE4B7E"/>
    <w:rsid w:val="00BE513F"/>
    <w:rsid w:val="00BE5C51"/>
    <w:rsid w:val="00BE693E"/>
    <w:rsid w:val="00BE6EBA"/>
    <w:rsid w:val="00BE7482"/>
    <w:rsid w:val="00BE7F68"/>
    <w:rsid w:val="00BF113C"/>
    <w:rsid w:val="00BF1FE1"/>
    <w:rsid w:val="00BF2C9C"/>
    <w:rsid w:val="00BF2F0A"/>
    <w:rsid w:val="00BF3CE3"/>
    <w:rsid w:val="00BF4154"/>
    <w:rsid w:val="00BF55BB"/>
    <w:rsid w:val="00BF66E3"/>
    <w:rsid w:val="00BF7516"/>
    <w:rsid w:val="00BF758B"/>
    <w:rsid w:val="00BF7DF1"/>
    <w:rsid w:val="00C00137"/>
    <w:rsid w:val="00C0019D"/>
    <w:rsid w:val="00C028EC"/>
    <w:rsid w:val="00C03455"/>
    <w:rsid w:val="00C036A9"/>
    <w:rsid w:val="00C048E9"/>
    <w:rsid w:val="00C05C1C"/>
    <w:rsid w:val="00C06E78"/>
    <w:rsid w:val="00C07130"/>
    <w:rsid w:val="00C072F5"/>
    <w:rsid w:val="00C0793F"/>
    <w:rsid w:val="00C102D1"/>
    <w:rsid w:val="00C1051F"/>
    <w:rsid w:val="00C133EC"/>
    <w:rsid w:val="00C13E7E"/>
    <w:rsid w:val="00C153A0"/>
    <w:rsid w:val="00C15DAC"/>
    <w:rsid w:val="00C160FE"/>
    <w:rsid w:val="00C16A79"/>
    <w:rsid w:val="00C204C4"/>
    <w:rsid w:val="00C208D5"/>
    <w:rsid w:val="00C21CCE"/>
    <w:rsid w:val="00C21E0E"/>
    <w:rsid w:val="00C21F30"/>
    <w:rsid w:val="00C21F67"/>
    <w:rsid w:val="00C2283A"/>
    <w:rsid w:val="00C228CB"/>
    <w:rsid w:val="00C2300D"/>
    <w:rsid w:val="00C2335B"/>
    <w:rsid w:val="00C24202"/>
    <w:rsid w:val="00C25080"/>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1F97"/>
    <w:rsid w:val="00C332A9"/>
    <w:rsid w:val="00C339DA"/>
    <w:rsid w:val="00C33A48"/>
    <w:rsid w:val="00C33A57"/>
    <w:rsid w:val="00C33C0E"/>
    <w:rsid w:val="00C34448"/>
    <w:rsid w:val="00C34A54"/>
    <w:rsid w:val="00C34C6C"/>
    <w:rsid w:val="00C34E2D"/>
    <w:rsid w:val="00C35618"/>
    <w:rsid w:val="00C3562C"/>
    <w:rsid w:val="00C35A7C"/>
    <w:rsid w:val="00C36569"/>
    <w:rsid w:val="00C368F2"/>
    <w:rsid w:val="00C36C51"/>
    <w:rsid w:val="00C36E18"/>
    <w:rsid w:val="00C36EED"/>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521"/>
    <w:rsid w:val="00C476E6"/>
    <w:rsid w:val="00C479E2"/>
    <w:rsid w:val="00C47E80"/>
    <w:rsid w:val="00C50486"/>
    <w:rsid w:val="00C50948"/>
    <w:rsid w:val="00C515B8"/>
    <w:rsid w:val="00C51EC2"/>
    <w:rsid w:val="00C524F3"/>
    <w:rsid w:val="00C52D74"/>
    <w:rsid w:val="00C532D8"/>
    <w:rsid w:val="00C53C3F"/>
    <w:rsid w:val="00C542D8"/>
    <w:rsid w:val="00C55A6F"/>
    <w:rsid w:val="00C5661E"/>
    <w:rsid w:val="00C571F3"/>
    <w:rsid w:val="00C60451"/>
    <w:rsid w:val="00C612C6"/>
    <w:rsid w:val="00C61CD2"/>
    <w:rsid w:val="00C6218B"/>
    <w:rsid w:val="00C62CBD"/>
    <w:rsid w:val="00C63F2A"/>
    <w:rsid w:val="00C64625"/>
    <w:rsid w:val="00C65620"/>
    <w:rsid w:val="00C65B91"/>
    <w:rsid w:val="00C65E8C"/>
    <w:rsid w:val="00C66598"/>
    <w:rsid w:val="00C669FD"/>
    <w:rsid w:val="00C67CC5"/>
    <w:rsid w:val="00C70A3A"/>
    <w:rsid w:val="00C70B99"/>
    <w:rsid w:val="00C71935"/>
    <w:rsid w:val="00C72462"/>
    <w:rsid w:val="00C72E7B"/>
    <w:rsid w:val="00C746EF"/>
    <w:rsid w:val="00C74C6C"/>
    <w:rsid w:val="00C7503D"/>
    <w:rsid w:val="00C7532B"/>
    <w:rsid w:val="00C778E8"/>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2870"/>
    <w:rsid w:val="00C9301E"/>
    <w:rsid w:val="00C939B3"/>
    <w:rsid w:val="00C94AA7"/>
    <w:rsid w:val="00C94B22"/>
    <w:rsid w:val="00C94B8A"/>
    <w:rsid w:val="00C94E43"/>
    <w:rsid w:val="00C95DA2"/>
    <w:rsid w:val="00C95E33"/>
    <w:rsid w:val="00C96038"/>
    <w:rsid w:val="00C97532"/>
    <w:rsid w:val="00CA0022"/>
    <w:rsid w:val="00CA172E"/>
    <w:rsid w:val="00CA1FE0"/>
    <w:rsid w:val="00CA2A42"/>
    <w:rsid w:val="00CA36B4"/>
    <w:rsid w:val="00CA4329"/>
    <w:rsid w:val="00CA45EB"/>
    <w:rsid w:val="00CA58B2"/>
    <w:rsid w:val="00CA6354"/>
    <w:rsid w:val="00CA6CD1"/>
    <w:rsid w:val="00CA6FB8"/>
    <w:rsid w:val="00CA7E06"/>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3450"/>
    <w:rsid w:val="00CC52F1"/>
    <w:rsid w:val="00CC64D3"/>
    <w:rsid w:val="00CC67E3"/>
    <w:rsid w:val="00CC6804"/>
    <w:rsid w:val="00CC6930"/>
    <w:rsid w:val="00CC775A"/>
    <w:rsid w:val="00CC7921"/>
    <w:rsid w:val="00CC7F44"/>
    <w:rsid w:val="00CD0C7C"/>
    <w:rsid w:val="00CD1298"/>
    <w:rsid w:val="00CD2506"/>
    <w:rsid w:val="00CD288D"/>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3C5D"/>
    <w:rsid w:val="00CE445F"/>
    <w:rsid w:val="00CE4979"/>
    <w:rsid w:val="00CE4ADB"/>
    <w:rsid w:val="00CE506A"/>
    <w:rsid w:val="00CE5C45"/>
    <w:rsid w:val="00CE69C4"/>
    <w:rsid w:val="00CF0FDC"/>
    <w:rsid w:val="00CF213F"/>
    <w:rsid w:val="00CF2341"/>
    <w:rsid w:val="00CF2785"/>
    <w:rsid w:val="00CF3412"/>
    <w:rsid w:val="00CF36AC"/>
    <w:rsid w:val="00CF4549"/>
    <w:rsid w:val="00CF46F9"/>
    <w:rsid w:val="00CF4884"/>
    <w:rsid w:val="00CF4EC6"/>
    <w:rsid w:val="00CF5E32"/>
    <w:rsid w:val="00CF677B"/>
    <w:rsid w:val="00CF6DF4"/>
    <w:rsid w:val="00CF6ED3"/>
    <w:rsid w:val="00CF711B"/>
    <w:rsid w:val="00CF74AE"/>
    <w:rsid w:val="00D0077F"/>
    <w:rsid w:val="00D00C10"/>
    <w:rsid w:val="00D020AF"/>
    <w:rsid w:val="00D02C68"/>
    <w:rsid w:val="00D036A9"/>
    <w:rsid w:val="00D041FC"/>
    <w:rsid w:val="00D0425F"/>
    <w:rsid w:val="00D04C14"/>
    <w:rsid w:val="00D04E37"/>
    <w:rsid w:val="00D05EEB"/>
    <w:rsid w:val="00D0619D"/>
    <w:rsid w:val="00D0641F"/>
    <w:rsid w:val="00D06666"/>
    <w:rsid w:val="00D06693"/>
    <w:rsid w:val="00D07841"/>
    <w:rsid w:val="00D0793D"/>
    <w:rsid w:val="00D07B1D"/>
    <w:rsid w:val="00D1020E"/>
    <w:rsid w:val="00D10497"/>
    <w:rsid w:val="00D10678"/>
    <w:rsid w:val="00D106DE"/>
    <w:rsid w:val="00D11884"/>
    <w:rsid w:val="00D119EF"/>
    <w:rsid w:val="00D11F77"/>
    <w:rsid w:val="00D121A4"/>
    <w:rsid w:val="00D12B32"/>
    <w:rsid w:val="00D13068"/>
    <w:rsid w:val="00D1325D"/>
    <w:rsid w:val="00D137D6"/>
    <w:rsid w:val="00D13C96"/>
    <w:rsid w:val="00D13E81"/>
    <w:rsid w:val="00D13F29"/>
    <w:rsid w:val="00D158D6"/>
    <w:rsid w:val="00D16073"/>
    <w:rsid w:val="00D16836"/>
    <w:rsid w:val="00D16BEA"/>
    <w:rsid w:val="00D202E7"/>
    <w:rsid w:val="00D2141D"/>
    <w:rsid w:val="00D22CE7"/>
    <w:rsid w:val="00D2329D"/>
    <w:rsid w:val="00D233CD"/>
    <w:rsid w:val="00D233E7"/>
    <w:rsid w:val="00D24F1F"/>
    <w:rsid w:val="00D25AFC"/>
    <w:rsid w:val="00D263C4"/>
    <w:rsid w:val="00D26572"/>
    <w:rsid w:val="00D30FCF"/>
    <w:rsid w:val="00D31AF9"/>
    <w:rsid w:val="00D31CB9"/>
    <w:rsid w:val="00D32168"/>
    <w:rsid w:val="00D32EFD"/>
    <w:rsid w:val="00D33735"/>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4DC5"/>
    <w:rsid w:val="00D45D9C"/>
    <w:rsid w:val="00D4614B"/>
    <w:rsid w:val="00D46503"/>
    <w:rsid w:val="00D46724"/>
    <w:rsid w:val="00D47B67"/>
    <w:rsid w:val="00D50191"/>
    <w:rsid w:val="00D50ABA"/>
    <w:rsid w:val="00D50DCC"/>
    <w:rsid w:val="00D50FAF"/>
    <w:rsid w:val="00D51F7C"/>
    <w:rsid w:val="00D5291E"/>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50A8"/>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4A6"/>
    <w:rsid w:val="00D71A9C"/>
    <w:rsid w:val="00D71E32"/>
    <w:rsid w:val="00D734F2"/>
    <w:rsid w:val="00D73BEA"/>
    <w:rsid w:val="00D7438E"/>
    <w:rsid w:val="00D74529"/>
    <w:rsid w:val="00D74A39"/>
    <w:rsid w:val="00D752AA"/>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42A"/>
    <w:rsid w:val="00D9177C"/>
    <w:rsid w:val="00D937D2"/>
    <w:rsid w:val="00D9381A"/>
    <w:rsid w:val="00D939F1"/>
    <w:rsid w:val="00D943B3"/>
    <w:rsid w:val="00D94862"/>
    <w:rsid w:val="00D949AC"/>
    <w:rsid w:val="00D94BB8"/>
    <w:rsid w:val="00D94FBB"/>
    <w:rsid w:val="00D95102"/>
    <w:rsid w:val="00D9587D"/>
    <w:rsid w:val="00D95FDB"/>
    <w:rsid w:val="00D97037"/>
    <w:rsid w:val="00DA0FA4"/>
    <w:rsid w:val="00DA17A8"/>
    <w:rsid w:val="00DA2A11"/>
    <w:rsid w:val="00DA2C34"/>
    <w:rsid w:val="00DA2EF2"/>
    <w:rsid w:val="00DA342A"/>
    <w:rsid w:val="00DA40F8"/>
    <w:rsid w:val="00DA49D4"/>
    <w:rsid w:val="00DA52F1"/>
    <w:rsid w:val="00DA52F7"/>
    <w:rsid w:val="00DA5B51"/>
    <w:rsid w:val="00DA5D42"/>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4AB8"/>
    <w:rsid w:val="00DB585D"/>
    <w:rsid w:val="00DB627D"/>
    <w:rsid w:val="00DB6583"/>
    <w:rsid w:val="00DB6C14"/>
    <w:rsid w:val="00DC06A2"/>
    <w:rsid w:val="00DC0A00"/>
    <w:rsid w:val="00DC0B89"/>
    <w:rsid w:val="00DC0D37"/>
    <w:rsid w:val="00DC160F"/>
    <w:rsid w:val="00DC1AC0"/>
    <w:rsid w:val="00DC20EF"/>
    <w:rsid w:val="00DC24DB"/>
    <w:rsid w:val="00DC28BB"/>
    <w:rsid w:val="00DC4735"/>
    <w:rsid w:val="00DC4BB9"/>
    <w:rsid w:val="00DC52A1"/>
    <w:rsid w:val="00DC570A"/>
    <w:rsid w:val="00DC6160"/>
    <w:rsid w:val="00DC7F0A"/>
    <w:rsid w:val="00DD1067"/>
    <w:rsid w:val="00DD205C"/>
    <w:rsid w:val="00DD21C5"/>
    <w:rsid w:val="00DD2623"/>
    <w:rsid w:val="00DD3ABB"/>
    <w:rsid w:val="00DD3EE9"/>
    <w:rsid w:val="00DD51E0"/>
    <w:rsid w:val="00DD54E2"/>
    <w:rsid w:val="00DD6434"/>
    <w:rsid w:val="00DD67D2"/>
    <w:rsid w:val="00DD6A1F"/>
    <w:rsid w:val="00DD6D04"/>
    <w:rsid w:val="00DD7019"/>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6AC5"/>
    <w:rsid w:val="00DE7A48"/>
    <w:rsid w:val="00DF026F"/>
    <w:rsid w:val="00DF0CD9"/>
    <w:rsid w:val="00DF0D43"/>
    <w:rsid w:val="00DF12E7"/>
    <w:rsid w:val="00DF2572"/>
    <w:rsid w:val="00DF3FFD"/>
    <w:rsid w:val="00DF40C2"/>
    <w:rsid w:val="00DF42A5"/>
    <w:rsid w:val="00DF464E"/>
    <w:rsid w:val="00DF47E1"/>
    <w:rsid w:val="00DF49DD"/>
    <w:rsid w:val="00DF539D"/>
    <w:rsid w:val="00DF5A1E"/>
    <w:rsid w:val="00DF5C18"/>
    <w:rsid w:val="00DF69CB"/>
    <w:rsid w:val="00DF6BA4"/>
    <w:rsid w:val="00DF6D64"/>
    <w:rsid w:val="00DF6EED"/>
    <w:rsid w:val="00DF7A4C"/>
    <w:rsid w:val="00DF7EC3"/>
    <w:rsid w:val="00E0050A"/>
    <w:rsid w:val="00E0140C"/>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2302"/>
    <w:rsid w:val="00E329F9"/>
    <w:rsid w:val="00E33510"/>
    <w:rsid w:val="00E336D9"/>
    <w:rsid w:val="00E34CF4"/>
    <w:rsid w:val="00E3549B"/>
    <w:rsid w:val="00E3600C"/>
    <w:rsid w:val="00E367CA"/>
    <w:rsid w:val="00E36F6A"/>
    <w:rsid w:val="00E37147"/>
    <w:rsid w:val="00E3716B"/>
    <w:rsid w:val="00E37A53"/>
    <w:rsid w:val="00E40310"/>
    <w:rsid w:val="00E40792"/>
    <w:rsid w:val="00E414A7"/>
    <w:rsid w:val="00E41855"/>
    <w:rsid w:val="00E41F8A"/>
    <w:rsid w:val="00E426FC"/>
    <w:rsid w:val="00E43178"/>
    <w:rsid w:val="00E43AFA"/>
    <w:rsid w:val="00E45AD1"/>
    <w:rsid w:val="00E46698"/>
    <w:rsid w:val="00E46FC2"/>
    <w:rsid w:val="00E50297"/>
    <w:rsid w:val="00E50A4E"/>
    <w:rsid w:val="00E50B7C"/>
    <w:rsid w:val="00E52577"/>
    <w:rsid w:val="00E536AB"/>
    <w:rsid w:val="00E53B04"/>
    <w:rsid w:val="00E53C03"/>
    <w:rsid w:val="00E53C8C"/>
    <w:rsid w:val="00E540F5"/>
    <w:rsid w:val="00E54135"/>
    <w:rsid w:val="00E54C3C"/>
    <w:rsid w:val="00E556CA"/>
    <w:rsid w:val="00E56855"/>
    <w:rsid w:val="00E56DA9"/>
    <w:rsid w:val="00E5753B"/>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67F0"/>
    <w:rsid w:val="00E66E83"/>
    <w:rsid w:val="00E67302"/>
    <w:rsid w:val="00E67CC1"/>
    <w:rsid w:val="00E700C8"/>
    <w:rsid w:val="00E703C6"/>
    <w:rsid w:val="00E70546"/>
    <w:rsid w:val="00E72023"/>
    <w:rsid w:val="00E724E9"/>
    <w:rsid w:val="00E734EC"/>
    <w:rsid w:val="00E7488F"/>
    <w:rsid w:val="00E756CB"/>
    <w:rsid w:val="00E769F4"/>
    <w:rsid w:val="00E772EC"/>
    <w:rsid w:val="00E77895"/>
    <w:rsid w:val="00E81D3B"/>
    <w:rsid w:val="00E81E67"/>
    <w:rsid w:val="00E821BC"/>
    <w:rsid w:val="00E82CF7"/>
    <w:rsid w:val="00E82D27"/>
    <w:rsid w:val="00E83DEE"/>
    <w:rsid w:val="00E843B7"/>
    <w:rsid w:val="00E84494"/>
    <w:rsid w:val="00E85450"/>
    <w:rsid w:val="00E8617A"/>
    <w:rsid w:val="00E86CC1"/>
    <w:rsid w:val="00E871E2"/>
    <w:rsid w:val="00E91079"/>
    <w:rsid w:val="00E92BF3"/>
    <w:rsid w:val="00E931E1"/>
    <w:rsid w:val="00E93CA1"/>
    <w:rsid w:val="00E94934"/>
    <w:rsid w:val="00E94B89"/>
    <w:rsid w:val="00E953B1"/>
    <w:rsid w:val="00E97AC1"/>
    <w:rsid w:val="00E97B72"/>
    <w:rsid w:val="00EA068D"/>
    <w:rsid w:val="00EA131D"/>
    <w:rsid w:val="00EA216B"/>
    <w:rsid w:val="00EA2C10"/>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2A97"/>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73B"/>
    <w:rsid w:val="00ED029D"/>
    <w:rsid w:val="00ED08CE"/>
    <w:rsid w:val="00ED238D"/>
    <w:rsid w:val="00ED23C0"/>
    <w:rsid w:val="00ED2B74"/>
    <w:rsid w:val="00ED3036"/>
    <w:rsid w:val="00ED3E09"/>
    <w:rsid w:val="00ED4CD9"/>
    <w:rsid w:val="00ED51BD"/>
    <w:rsid w:val="00ED5309"/>
    <w:rsid w:val="00ED55D3"/>
    <w:rsid w:val="00ED626D"/>
    <w:rsid w:val="00ED6333"/>
    <w:rsid w:val="00ED637B"/>
    <w:rsid w:val="00ED65E1"/>
    <w:rsid w:val="00EE02A2"/>
    <w:rsid w:val="00EE2025"/>
    <w:rsid w:val="00EE2F95"/>
    <w:rsid w:val="00EE3594"/>
    <w:rsid w:val="00EE361D"/>
    <w:rsid w:val="00EE36CD"/>
    <w:rsid w:val="00EE3A54"/>
    <w:rsid w:val="00EE4206"/>
    <w:rsid w:val="00EE4425"/>
    <w:rsid w:val="00EE67FE"/>
    <w:rsid w:val="00EE72A8"/>
    <w:rsid w:val="00EE76B0"/>
    <w:rsid w:val="00EE76BD"/>
    <w:rsid w:val="00EF0FE1"/>
    <w:rsid w:val="00EF1001"/>
    <w:rsid w:val="00EF1253"/>
    <w:rsid w:val="00EF13F9"/>
    <w:rsid w:val="00EF1E49"/>
    <w:rsid w:val="00EF2063"/>
    <w:rsid w:val="00EF2E31"/>
    <w:rsid w:val="00EF4018"/>
    <w:rsid w:val="00EF409F"/>
    <w:rsid w:val="00EF41F0"/>
    <w:rsid w:val="00EF5022"/>
    <w:rsid w:val="00EF5E6D"/>
    <w:rsid w:val="00EF62B4"/>
    <w:rsid w:val="00EF6577"/>
    <w:rsid w:val="00EF6988"/>
    <w:rsid w:val="00EF6D50"/>
    <w:rsid w:val="00EF7D79"/>
    <w:rsid w:val="00F00620"/>
    <w:rsid w:val="00F01034"/>
    <w:rsid w:val="00F013E7"/>
    <w:rsid w:val="00F0149F"/>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537A"/>
    <w:rsid w:val="00F165C3"/>
    <w:rsid w:val="00F167E7"/>
    <w:rsid w:val="00F1760D"/>
    <w:rsid w:val="00F20E06"/>
    <w:rsid w:val="00F21280"/>
    <w:rsid w:val="00F21D28"/>
    <w:rsid w:val="00F22459"/>
    <w:rsid w:val="00F23FD4"/>
    <w:rsid w:val="00F243EC"/>
    <w:rsid w:val="00F2530F"/>
    <w:rsid w:val="00F25348"/>
    <w:rsid w:val="00F25B43"/>
    <w:rsid w:val="00F25E55"/>
    <w:rsid w:val="00F26068"/>
    <w:rsid w:val="00F2634E"/>
    <w:rsid w:val="00F27FD0"/>
    <w:rsid w:val="00F303E7"/>
    <w:rsid w:val="00F305E1"/>
    <w:rsid w:val="00F30BBE"/>
    <w:rsid w:val="00F31782"/>
    <w:rsid w:val="00F32695"/>
    <w:rsid w:val="00F32844"/>
    <w:rsid w:val="00F33102"/>
    <w:rsid w:val="00F3313E"/>
    <w:rsid w:val="00F33CBE"/>
    <w:rsid w:val="00F33EAE"/>
    <w:rsid w:val="00F342EE"/>
    <w:rsid w:val="00F343A6"/>
    <w:rsid w:val="00F34546"/>
    <w:rsid w:val="00F3552B"/>
    <w:rsid w:val="00F365AD"/>
    <w:rsid w:val="00F36A11"/>
    <w:rsid w:val="00F37401"/>
    <w:rsid w:val="00F374F5"/>
    <w:rsid w:val="00F376CD"/>
    <w:rsid w:val="00F37983"/>
    <w:rsid w:val="00F40B2C"/>
    <w:rsid w:val="00F40F15"/>
    <w:rsid w:val="00F41008"/>
    <w:rsid w:val="00F41507"/>
    <w:rsid w:val="00F41A50"/>
    <w:rsid w:val="00F42FE3"/>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5242"/>
    <w:rsid w:val="00F56888"/>
    <w:rsid w:val="00F56CEF"/>
    <w:rsid w:val="00F57AA8"/>
    <w:rsid w:val="00F6079A"/>
    <w:rsid w:val="00F61029"/>
    <w:rsid w:val="00F6299E"/>
    <w:rsid w:val="00F63136"/>
    <w:rsid w:val="00F63337"/>
    <w:rsid w:val="00F638F2"/>
    <w:rsid w:val="00F6470A"/>
    <w:rsid w:val="00F65D50"/>
    <w:rsid w:val="00F65E7E"/>
    <w:rsid w:val="00F65FCA"/>
    <w:rsid w:val="00F66323"/>
    <w:rsid w:val="00F672B5"/>
    <w:rsid w:val="00F67A83"/>
    <w:rsid w:val="00F67B83"/>
    <w:rsid w:val="00F7011A"/>
    <w:rsid w:val="00F7050F"/>
    <w:rsid w:val="00F70A99"/>
    <w:rsid w:val="00F70ABF"/>
    <w:rsid w:val="00F7103E"/>
    <w:rsid w:val="00F71AB7"/>
    <w:rsid w:val="00F73411"/>
    <w:rsid w:val="00F73564"/>
    <w:rsid w:val="00F73DA5"/>
    <w:rsid w:val="00F75A52"/>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877BD"/>
    <w:rsid w:val="00F900B3"/>
    <w:rsid w:val="00F9084D"/>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1EC2"/>
    <w:rsid w:val="00FA260C"/>
    <w:rsid w:val="00FA28EC"/>
    <w:rsid w:val="00FA2F2A"/>
    <w:rsid w:val="00FA34C0"/>
    <w:rsid w:val="00FA48D9"/>
    <w:rsid w:val="00FA57AD"/>
    <w:rsid w:val="00FA5A78"/>
    <w:rsid w:val="00FA5CB7"/>
    <w:rsid w:val="00FA6259"/>
    <w:rsid w:val="00FA6F5F"/>
    <w:rsid w:val="00FB025B"/>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4425"/>
    <w:rsid w:val="00FC5164"/>
    <w:rsid w:val="00FC5431"/>
    <w:rsid w:val="00FC5477"/>
    <w:rsid w:val="00FC5EBC"/>
    <w:rsid w:val="00FC5F93"/>
    <w:rsid w:val="00FC611B"/>
    <w:rsid w:val="00FC65BD"/>
    <w:rsid w:val="00FC65D5"/>
    <w:rsid w:val="00FC67F3"/>
    <w:rsid w:val="00FD08E0"/>
    <w:rsid w:val="00FD1462"/>
    <w:rsid w:val="00FD178A"/>
    <w:rsid w:val="00FD1969"/>
    <w:rsid w:val="00FD1DED"/>
    <w:rsid w:val="00FD22A9"/>
    <w:rsid w:val="00FD280A"/>
    <w:rsid w:val="00FD283B"/>
    <w:rsid w:val="00FD2EAF"/>
    <w:rsid w:val="00FD4161"/>
    <w:rsid w:val="00FD424B"/>
    <w:rsid w:val="00FD4B63"/>
    <w:rsid w:val="00FD4B89"/>
    <w:rsid w:val="00FD573C"/>
    <w:rsid w:val="00FD59AC"/>
    <w:rsid w:val="00FD643A"/>
    <w:rsid w:val="00FD6656"/>
    <w:rsid w:val="00FD6A14"/>
    <w:rsid w:val="00FD6E26"/>
    <w:rsid w:val="00FD6FAF"/>
    <w:rsid w:val="00FD7526"/>
    <w:rsid w:val="00FD7841"/>
    <w:rsid w:val="00FE0721"/>
    <w:rsid w:val="00FE15A6"/>
    <w:rsid w:val="00FE1CF8"/>
    <w:rsid w:val="00FE23A9"/>
    <w:rsid w:val="00FE32FF"/>
    <w:rsid w:val="00FE4ACF"/>
    <w:rsid w:val="00FE5B9E"/>
    <w:rsid w:val="00FE66D9"/>
    <w:rsid w:val="00FE68D5"/>
    <w:rsid w:val="00FE7342"/>
    <w:rsid w:val="00FF03EA"/>
    <w:rsid w:val="00FF0E69"/>
    <w:rsid w:val="00FF1201"/>
    <w:rsid w:val="00FF1587"/>
    <w:rsid w:val="00FF2AE0"/>
    <w:rsid w:val="00FF343C"/>
    <w:rsid w:val="00FF3AB2"/>
    <w:rsid w:val="00FF41FE"/>
    <w:rsid w:val="00FF4EA1"/>
    <w:rsid w:val="00FF51B7"/>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prowheel" TargetMode="External"/><Relationship Id="rId13" Type="http://schemas.openxmlformats.org/officeDocument/2006/relationships/hyperlink" Target="http://www.ars-pr.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20428_geh" TargetMode="External"/><Relationship Id="rId5" Type="http://schemas.openxmlformats.org/officeDocument/2006/relationships/webSettings" Target="webSettings.xml"/><Relationship Id="rId15" Type="http://schemas.openxmlformats.org/officeDocument/2006/relationships/hyperlink" Target="mailto:presse@gehring.group" TargetMode="Externa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ehring.group" TargetMode="External"/><Relationship Id="rId14" Type="http://schemas.openxmlformats.org/officeDocument/2006/relationships/hyperlink" Target="mailto:n.gehring@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20428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20428_ge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0.jpeg"/><Relationship Id="rId1" Type="http://schemas.openxmlformats.org/officeDocument/2006/relationships/image" Target="media/image2.jpeg"/><Relationship Id="rId4" Type="http://schemas.openxmlformats.org/officeDocument/2006/relationships/image" Target="media/image3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085C92-06C7-4413-9507-8F01B2AD8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6005</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Räder-Lager professionell verwalten (Gehring Group) Pressemeldung vom</vt:lpstr>
    </vt:vector>
  </TitlesOfParts>
  <Company>Gehring Group GmbH</Company>
  <LinksUpToDate>false</LinksUpToDate>
  <CharactersWithSpaces>6769</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Räder-Lager professionell verwalten (Gehring Group) Pressemeldung vom 28.04.2022</dc:title>
  <dc:creator>Sabine Sturm</dc:creator>
  <cp:lastModifiedBy>Sabine Sturm</cp:lastModifiedBy>
  <cp:revision>2</cp:revision>
  <cp:lastPrinted>2020-11-02T11:11:00Z</cp:lastPrinted>
  <dcterms:created xsi:type="dcterms:W3CDTF">2022-04-28T12:30:00Z</dcterms:created>
  <dcterms:modified xsi:type="dcterms:W3CDTF">2022-04-28T12:30:00Z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